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D0B95B" w14:textId="77777777" w:rsidR="00186E56" w:rsidRPr="00186E56" w:rsidRDefault="00186E56" w:rsidP="00186E56">
      <w:pPr>
        <w:pStyle w:val="a3"/>
        <w:spacing w:before="0" w:beforeAutospacing="0" w:after="0" w:afterAutospacing="0"/>
        <w:ind w:firstLine="709"/>
        <w:jc w:val="both"/>
        <w:textAlignment w:val="top"/>
        <w:rPr>
          <w:rFonts w:eastAsiaTheme="minorHAnsi"/>
          <w:i/>
          <w:sz w:val="28"/>
          <w:szCs w:val="22"/>
          <w:lang w:val="kk-KZ" w:eastAsia="en-US"/>
        </w:rPr>
      </w:pPr>
      <w:bookmarkStart w:id="0" w:name="_Hlk100969421"/>
      <w:r w:rsidRPr="00186E56">
        <w:rPr>
          <w:rFonts w:eastAsiaTheme="minorHAnsi"/>
          <w:i/>
          <w:sz w:val="28"/>
          <w:szCs w:val="22"/>
          <w:lang w:val="kk-KZ" w:eastAsia="en-US"/>
        </w:rPr>
        <w:t>1 Ауыл шаруашылығы жерлерін бағалау және пайдалану кезіндегі экологиялық және экономикалық аспектілерді есепке алу ерекшеліктері</w:t>
      </w:r>
    </w:p>
    <w:p w14:paraId="63C4AE6C" w14:textId="77777777" w:rsidR="00186E56" w:rsidRDefault="00186E56" w:rsidP="00186E56">
      <w:pPr>
        <w:pStyle w:val="a3"/>
        <w:spacing w:before="0" w:beforeAutospacing="0" w:after="0" w:afterAutospacing="0"/>
        <w:ind w:firstLine="709"/>
        <w:jc w:val="both"/>
        <w:textAlignment w:val="top"/>
        <w:rPr>
          <w:rFonts w:eastAsiaTheme="minorHAnsi"/>
          <w:i/>
          <w:sz w:val="28"/>
          <w:szCs w:val="22"/>
          <w:lang w:val="kk-KZ" w:eastAsia="en-US"/>
        </w:rPr>
      </w:pPr>
    </w:p>
    <w:p w14:paraId="24F91258" w14:textId="77777777" w:rsidR="00186E56" w:rsidRDefault="00186E56" w:rsidP="00186E56">
      <w:pPr>
        <w:pStyle w:val="a3"/>
        <w:spacing w:before="0" w:beforeAutospacing="0" w:after="0" w:afterAutospacing="0"/>
        <w:ind w:firstLine="709"/>
        <w:jc w:val="both"/>
        <w:textAlignment w:val="top"/>
        <w:rPr>
          <w:rFonts w:eastAsiaTheme="minorHAnsi"/>
          <w:i/>
          <w:sz w:val="28"/>
          <w:szCs w:val="22"/>
          <w:lang w:val="kk-KZ" w:eastAsia="en-US"/>
        </w:rPr>
      </w:pPr>
    </w:p>
    <w:p w14:paraId="7C63C274" w14:textId="0B2BE43B" w:rsidR="00186E56" w:rsidRPr="00186E56" w:rsidRDefault="00186E56" w:rsidP="00186E56">
      <w:pPr>
        <w:pStyle w:val="a3"/>
        <w:spacing w:before="0" w:beforeAutospacing="0" w:after="0" w:afterAutospacing="0"/>
        <w:ind w:firstLine="709"/>
        <w:jc w:val="both"/>
        <w:textAlignment w:val="top"/>
        <w:rPr>
          <w:i/>
          <w:sz w:val="28"/>
          <w:szCs w:val="28"/>
          <w:lang w:val="kk-KZ"/>
        </w:rPr>
      </w:pPr>
      <w:r w:rsidRPr="00186E56">
        <w:rPr>
          <w:rFonts w:eastAsiaTheme="minorHAnsi"/>
          <w:i/>
          <w:sz w:val="28"/>
          <w:szCs w:val="22"/>
          <w:lang w:val="kk-KZ" w:eastAsia="en-US"/>
        </w:rPr>
        <w:t>1.1 Жер ресурстарын пайдалану тиімділігін бағалау кезіндегі экологиялық факторларды есепке алу ерекшеліктері</w:t>
      </w:r>
    </w:p>
    <w:p w14:paraId="1A27D9A6" w14:textId="02418BB8" w:rsidR="00186E56" w:rsidRDefault="00186E56" w:rsidP="00186E56">
      <w:pPr>
        <w:pStyle w:val="a3"/>
        <w:spacing w:before="0" w:beforeAutospacing="0" w:after="0" w:afterAutospacing="0"/>
        <w:ind w:firstLine="709"/>
        <w:jc w:val="both"/>
        <w:textAlignment w:val="top"/>
        <w:rPr>
          <w:sz w:val="28"/>
          <w:szCs w:val="28"/>
          <w:lang w:val="kk-KZ"/>
        </w:rPr>
      </w:pPr>
    </w:p>
    <w:p w14:paraId="2799CBD7"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p>
    <w:p w14:paraId="05D57260"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Елдің және оның жекелеген өңірлерінің қоғамдық-экономикалық дамуы көп жағдайда жер қорын және жердің әртүрлі санаттарын тиімді және ұтымды пайдалануға байланысты болады. </w:t>
      </w:r>
    </w:p>
    <w:p w14:paraId="689181C6" w14:textId="3AE8FD8E" w:rsidR="00186E56" w:rsidRPr="00186E56" w:rsidRDefault="00186E56" w:rsidP="00186E56">
      <w:pPr>
        <w:spacing w:after="0" w:line="240" w:lineRule="auto"/>
        <w:ind w:firstLine="709"/>
        <w:jc w:val="both"/>
        <w:textAlignment w:val="top"/>
        <w:rPr>
          <w:rFonts w:ascii="Times New Roman" w:hAnsi="Times New Roman" w:cs="Times New Roman"/>
          <w:sz w:val="28"/>
          <w:szCs w:val="28"/>
          <w:lang w:val="kk-KZ"/>
        </w:rPr>
      </w:pPr>
      <w:r w:rsidRPr="00186E56">
        <w:rPr>
          <w:rFonts w:ascii="Times New Roman" w:eastAsia="Times New Roman" w:hAnsi="Times New Roman" w:cs="Times New Roman"/>
          <w:color w:val="000000"/>
          <w:sz w:val="28"/>
          <w:szCs w:val="28"/>
          <w:lang w:val="kk-KZ" w:eastAsia="ru-RU"/>
        </w:rPr>
        <w:t xml:space="preserve">Мемлекет Басшысы Қасым-Жомарт Тоқаевтың </w:t>
      </w:r>
      <w:r>
        <w:rPr>
          <w:rFonts w:ascii="Times New Roman" w:eastAsia="Times New Roman" w:hAnsi="Times New Roman" w:cs="Times New Roman"/>
          <w:color w:val="000000"/>
          <w:sz w:val="28"/>
          <w:szCs w:val="28"/>
          <w:lang w:val="kk-KZ" w:eastAsia="ru-RU"/>
        </w:rPr>
        <w:t>«</w:t>
      </w:r>
      <w:r w:rsidRPr="00186E56">
        <w:rPr>
          <w:rFonts w:ascii="Times New Roman" w:eastAsia="Times New Roman" w:hAnsi="Times New Roman" w:cs="Times New Roman"/>
          <w:color w:val="000000"/>
          <w:sz w:val="28"/>
          <w:szCs w:val="28"/>
          <w:lang w:val="kk-KZ" w:eastAsia="ru-RU"/>
        </w:rPr>
        <w:t>Сындарлы қоғамдық диалог - Қазақстанның тұрақтылығы мен өркендеуінің негізі</w:t>
      </w:r>
      <w:r>
        <w:rPr>
          <w:rFonts w:ascii="Times New Roman" w:eastAsia="Times New Roman" w:hAnsi="Times New Roman" w:cs="Times New Roman"/>
          <w:color w:val="000000"/>
          <w:sz w:val="28"/>
          <w:szCs w:val="28"/>
          <w:lang w:val="kk-KZ" w:eastAsia="ru-RU"/>
        </w:rPr>
        <w:t>»</w:t>
      </w:r>
      <w:r w:rsidRPr="00186E56">
        <w:rPr>
          <w:rFonts w:ascii="Times New Roman" w:eastAsia="Times New Roman" w:hAnsi="Times New Roman" w:cs="Times New Roman"/>
          <w:color w:val="000000"/>
          <w:sz w:val="28"/>
          <w:szCs w:val="28"/>
          <w:lang w:val="kk-KZ" w:eastAsia="ru-RU"/>
        </w:rPr>
        <w:t xml:space="preserve"> атты Қазақстан халқына Жолдауында республикада </w:t>
      </w:r>
      <w:r>
        <w:rPr>
          <w:rFonts w:ascii="Times New Roman" w:eastAsia="Times New Roman" w:hAnsi="Times New Roman" w:cs="Times New Roman"/>
          <w:color w:val="000000"/>
          <w:sz w:val="28"/>
          <w:szCs w:val="28"/>
          <w:lang w:val="kk-KZ" w:eastAsia="ru-RU"/>
        </w:rPr>
        <w:t>«</w:t>
      </w:r>
      <w:r w:rsidRPr="00186E56">
        <w:rPr>
          <w:rFonts w:ascii="Times New Roman" w:eastAsia="Times New Roman" w:hAnsi="Times New Roman" w:cs="Times New Roman"/>
          <w:color w:val="000000"/>
          <w:sz w:val="28"/>
          <w:szCs w:val="28"/>
          <w:lang w:val="kk-KZ" w:eastAsia="ru-RU"/>
        </w:rPr>
        <w:t>жер ресурстарын тиімсіз пайдалану мәселесі өзекті бола бастағаны көрсетілген. Жағдай жерге тікелей салынатын салықтың төмен деңгейімен күрделене түсуде</w:t>
      </w:r>
      <w:r w:rsidR="00474BBE" w:rsidRPr="00DB7F79">
        <w:rPr>
          <w:rFonts w:ascii="Times New Roman" w:eastAsia="Times New Roman" w:hAnsi="Times New Roman" w:cs="Times New Roman"/>
          <w:color w:val="000000"/>
          <w:sz w:val="28"/>
          <w:szCs w:val="28"/>
          <w:lang w:val="kk-KZ" w:eastAsia="ru-RU"/>
        </w:rPr>
        <w:t>»</w:t>
      </w:r>
      <w:r w:rsidRPr="00186E56">
        <w:rPr>
          <w:rFonts w:ascii="Times New Roman" w:eastAsia="Times New Roman" w:hAnsi="Times New Roman" w:cs="Times New Roman"/>
          <w:color w:val="000000"/>
          <w:sz w:val="28"/>
          <w:szCs w:val="28"/>
          <w:lang w:val="kk-KZ" w:eastAsia="ru-RU"/>
        </w:rPr>
        <w:t>. Жалпы, жер ресурстарын пайдаланудың тиімділігі көптеген факторларға байланысты (ұйымдастырушылық, технологиялық, кәсіби, экономикалық, экологиялық және т. б.)</w:t>
      </w:r>
      <w:r w:rsidRPr="00186E56">
        <w:rPr>
          <w:rFonts w:ascii="Times New Roman" w:hAnsi="Times New Roman" w:cs="Times New Roman"/>
          <w:sz w:val="28"/>
          <w:szCs w:val="28"/>
          <w:lang w:val="kk-KZ"/>
        </w:rPr>
        <w:t xml:space="preserve">. </w:t>
      </w:r>
    </w:p>
    <w:p w14:paraId="312C6BE9" w14:textId="146C98FA" w:rsidR="00186E56" w:rsidRPr="00186E56" w:rsidRDefault="00186E56" w:rsidP="00186E56">
      <w:pPr>
        <w:spacing w:after="0" w:line="240" w:lineRule="auto"/>
        <w:ind w:firstLine="709"/>
        <w:jc w:val="both"/>
        <w:textAlignment w:val="top"/>
        <w:rPr>
          <w:rFonts w:ascii="Times New Roman" w:hAnsi="Times New Roman" w:cs="Times New Roman"/>
          <w:sz w:val="28"/>
          <w:szCs w:val="28"/>
          <w:lang w:val="kk-KZ"/>
        </w:rPr>
      </w:pPr>
      <w:r w:rsidRPr="00186E56">
        <w:rPr>
          <w:rFonts w:ascii="Times New Roman" w:hAnsi="Times New Roman" w:cs="Times New Roman"/>
          <w:sz w:val="28"/>
          <w:szCs w:val="28"/>
          <w:lang w:val="kk-KZ"/>
        </w:rPr>
        <w:t>Қазіргі уақытта қалдықтардың табиғи қабылдағыштарына және  атмосфераға, су мен жерге шығарындылардың  техногендік жүктемесінің күшеюіне байланысты қоршаған табиғи ортаға зиянды әсердің алдын алу қажеттілігі туындайды. Нәтижесінде ауылшаруашылық жерлеріне әсер етудің экологиялық факторларын және олардың өсімдік биомассасын өндіруді қамтамасыз ететін негізгі функцияс</w:t>
      </w:r>
      <w:r w:rsidR="00C60EC9">
        <w:rPr>
          <w:rFonts w:ascii="Times New Roman" w:hAnsi="Times New Roman" w:cs="Times New Roman"/>
          <w:sz w:val="28"/>
          <w:szCs w:val="28"/>
          <w:lang w:val="kk-KZ"/>
        </w:rPr>
        <w:t xml:space="preserve">ын ескеру қажеттілігі артады </w:t>
      </w:r>
      <w:r w:rsidRPr="00186E56">
        <w:rPr>
          <w:rFonts w:ascii="Times New Roman" w:hAnsi="Times New Roman" w:cs="Times New Roman"/>
          <w:sz w:val="28"/>
          <w:szCs w:val="28"/>
          <w:lang w:val="kk-KZ"/>
        </w:rPr>
        <w:t>. Сондықтан мемлекеттік жер саясаты жер ресурстарын пайдалану тиімділігінің неғұрлым жоғары деңгейіне қол жеткізу мақсатында жерді пайдалануды ұтымды етуге бағытталған. Жер саясатында аграрлық секторға ерекше орын беріледі, онда жер ресурстары өндірістің басты құралы болып табылады және оларды ұтымды пайдалану ауыл шаруашылығын дамытудағы басым міндетке айналады.</w:t>
      </w:r>
    </w:p>
    <w:p w14:paraId="1034A177" w14:textId="1FEB4AF3" w:rsidR="00186E56" w:rsidRPr="00186E56" w:rsidRDefault="00186E56" w:rsidP="00186E56">
      <w:pPr>
        <w:pStyle w:val="a3"/>
        <w:spacing w:before="0" w:beforeAutospacing="0" w:after="0" w:afterAutospacing="0"/>
        <w:ind w:firstLine="709"/>
        <w:jc w:val="both"/>
        <w:textAlignment w:val="top"/>
        <w:rPr>
          <w:sz w:val="28"/>
          <w:szCs w:val="28"/>
          <w:lang w:val="kk-KZ"/>
        </w:rPr>
      </w:pPr>
      <w:r>
        <w:rPr>
          <w:sz w:val="28"/>
          <w:szCs w:val="28"/>
          <w:lang w:val="kk-KZ"/>
        </w:rPr>
        <w:t>«</w:t>
      </w:r>
      <w:r w:rsidRPr="00186E56">
        <w:rPr>
          <w:sz w:val="28"/>
          <w:szCs w:val="28"/>
          <w:lang w:val="kk-KZ"/>
        </w:rPr>
        <w:t>Жерді пайдалану тиімділігі</w:t>
      </w:r>
      <w:r>
        <w:rPr>
          <w:sz w:val="28"/>
          <w:szCs w:val="28"/>
          <w:lang w:val="kk-KZ"/>
        </w:rPr>
        <w:t>»</w:t>
      </w:r>
      <w:r w:rsidRPr="00186E56">
        <w:rPr>
          <w:sz w:val="28"/>
          <w:szCs w:val="28"/>
          <w:lang w:val="kk-KZ"/>
        </w:rPr>
        <w:t xml:space="preserve"> ұғымын түсіндіруге қойылатын қазіргі заманғы талаптар оны осы процестердің қоршаған ортаға, атап айтқанда жер ресурстарына әсерін, екінші жағынан экологиялық факторлардың жерді пайдалануға әсерін ескере отырып, жерді пайдаланудың барлық процестерінің жиынтық тиімділігі ретінде қарастыруды талап етеді. Бұл әсерлер жер ресурстарын пайдалану тиімділігінің көрсеткіштер жүйесінде көрініс табуға тиіс.</w:t>
      </w:r>
    </w:p>
    <w:p w14:paraId="4E230136"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bookmarkStart w:id="1" w:name="_Hlk104665914"/>
      <w:r w:rsidRPr="00186E56">
        <w:rPr>
          <w:sz w:val="28"/>
          <w:szCs w:val="28"/>
          <w:lang w:val="kk-KZ"/>
        </w:rPr>
        <w:t xml:space="preserve">Ауылшаруашылық жерді пайдалану тиімділігін бағалау кезінде бірқатар дәстүрлі экономикалық көрсеткіштер </w:t>
      </w:r>
      <w:bookmarkEnd w:id="1"/>
      <w:r w:rsidRPr="00186E56">
        <w:rPr>
          <w:sz w:val="28"/>
          <w:szCs w:val="28"/>
          <w:lang w:val="kk-KZ"/>
        </w:rPr>
        <w:t>қолданылады:</w:t>
      </w:r>
    </w:p>
    <w:p w14:paraId="2FF24A30" w14:textId="390D7CDB"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Ауыл шаруашылығы дақылдарының өнімділігі, ц / га</w:t>
      </w:r>
      <w:r>
        <w:rPr>
          <w:sz w:val="28"/>
          <w:szCs w:val="28"/>
          <w:lang w:val="kk-KZ"/>
        </w:rPr>
        <w:t>.</w:t>
      </w:r>
    </w:p>
    <w:p w14:paraId="7D14D78B" w14:textId="557BC0EA"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Ауыл шаруашылығы өнімдерін өндірудің өзіндік құны, тг.</w:t>
      </w:r>
    </w:p>
    <w:p w14:paraId="239DF3F9" w14:textId="07A4A54E"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Жалпы өнімнің құны, тг.</w:t>
      </w:r>
    </w:p>
    <w:p w14:paraId="7DA55053" w14:textId="52666213"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Ағымдағы өндірістік шығындар, тг.</w:t>
      </w:r>
    </w:p>
    <w:p w14:paraId="4A077B2F"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Пайда, тг. </w:t>
      </w:r>
    </w:p>
    <w:p w14:paraId="1C0D9DCE"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bookmarkStart w:id="2" w:name="_Hlk104665936"/>
      <w:r w:rsidRPr="00186E56">
        <w:rPr>
          <w:sz w:val="28"/>
          <w:szCs w:val="28"/>
          <w:lang w:val="kk-KZ"/>
        </w:rPr>
        <w:lastRenderedPageBreak/>
        <w:t xml:space="preserve">Экологиялық бағыттағы көрсеткіштер </w:t>
      </w:r>
      <w:bookmarkEnd w:id="2"/>
      <w:r w:rsidRPr="00186E56">
        <w:rPr>
          <w:sz w:val="28"/>
          <w:szCs w:val="28"/>
          <w:lang w:val="kk-KZ"/>
        </w:rPr>
        <w:t>де қолданылады. Алайда, оларды пайдалану көбінесе жер мен топырақтың сапалық жағдайы туралы ақпараттың жеткіліксіздігіне немесе болмауына байланысты көбінесе қиын:</w:t>
      </w:r>
    </w:p>
    <w:p w14:paraId="516BB89C" w14:textId="2AA9EAD6"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а</w:t>
      </w:r>
      <w:r w:rsidRPr="00186E56">
        <w:rPr>
          <w:sz w:val="28"/>
          <w:szCs w:val="28"/>
          <w:lang w:val="kk-KZ"/>
        </w:rPr>
        <w:t>уыл шаруашылығы алқаптарының құрамындағы эрозияға ұшыраған топырақ алаңының үлес салмағы, %;</w:t>
      </w:r>
    </w:p>
    <w:p w14:paraId="2C960B2B" w14:textId="46232BE6"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w:t>
      </w:r>
      <w:r>
        <w:rPr>
          <w:sz w:val="28"/>
          <w:szCs w:val="28"/>
          <w:lang w:val="kk-KZ"/>
        </w:rPr>
        <w:t xml:space="preserve"> а</w:t>
      </w:r>
      <w:r w:rsidRPr="00186E56">
        <w:rPr>
          <w:sz w:val="28"/>
          <w:szCs w:val="28"/>
          <w:lang w:val="kk-KZ"/>
        </w:rPr>
        <w:t>уыл шаруашылығы алқаптарының құрамындағы ластанған топырақтың үлес салмағы, %;</w:t>
      </w:r>
    </w:p>
    <w:p w14:paraId="133749F0" w14:textId="1CF19122"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т</w:t>
      </w:r>
      <w:r w:rsidRPr="00186E56">
        <w:rPr>
          <w:sz w:val="28"/>
          <w:szCs w:val="28"/>
          <w:lang w:val="kk-KZ"/>
        </w:rPr>
        <w:t>опырақтың, қоректік заттардың жоғалған көлемінің салмағы, кг/га, т/га;</w:t>
      </w:r>
    </w:p>
    <w:p w14:paraId="4B1C4372" w14:textId="5968618D"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т</w:t>
      </w:r>
      <w:r w:rsidRPr="00186E56">
        <w:rPr>
          <w:sz w:val="28"/>
          <w:szCs w:val="28"/>
          <w:lang w:val="kk-KZ"/>
        </w:rPr>
        <w:t>опырақтың тозуы нәтижесінде алынбаған өнімнің құны, тг. және т. б.</w:t>
      </w:r>
    </w:p>
    <w:p w14:paraId="16543C4A"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Тиімділікті көрсететін көрсеткіштердің бірыңғай жүйесінің болмауына байланысты әртүрлі шаруашылықтар мен аймақтар арасындағы жерді пайдалану тиімділігін салыстыру қиын процесс болып келеді. Тиімділікті анықтауда әртүрлі шаруашылықтар мен аймақтарда қолданыстағы көрсеткіштер әртүрлі қолданылады: кейбіреулері қолданылады ал басқалары еленбейді. Бұл жағдайдың себептері әртүрлі: кейбір жағдайларда жерді пайдаланушылар экологиялық көрсеткіштерге көп көңіл бөлу қажеттілігін қарастырмайды, сондықтан дәстүрлі экономикалық көрсеткіштер қолданылады; басқа жағдайларда жердің жай-күйі туралы ақпарат жоқ және экологиялық көрсеткіштерді қолдану мүмкін болмайды. Сонымен қатар, барлық фермаларда бірыңғай көрсеткіштер жүйесін құру және қолдану үлкен қиындықтарға тап болады:</w:t>
      </w:r>
    </w:p>
    <w:p w14:paraId="3899AE7C" w14:textId="2DF0600C"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Біріншіден, жерді пайдалануға әсер ететін факторлардың жиынтығын анықтау керек, содан кейін жерді пайдалану тиімділігінің көрсеткіштері арқылы әр фактордың әсер ету дәрежесі мен түрін көрсету керек</w:t>
      </w:r>
      <w:r>
        <w:rPr>
          <w:sz w:val="28"/>
          <w:szCs w:val="28"/>
          <w:lang w:val="kk-KZ"/>
        </w:rPr>
        <w:t>.</w:t>
      </w:r>
    </w:p>
    <w:p w14:paraId="7AC7AF73" w14:textId="43D72D83"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Екіншіден, мұны орындау үшін көптеген ақпарат болуы керек: экономикалық, агрономиялық, әлеуметтік және басқа мәліметтер</w:t>
      </w:r>
      <w:r>
        <w:rPr>
          <w:sz w:val="28"/>
          <w:szCs w:val="28"/>
          <w:lang w:val="kk-KZ"/>
        </w:rPr>
        <w:t>.</w:t>
      </w:r>
    </w:p>
    <w:p w14:paraId="59A2B7E7"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Үшіншіден, барлық көрсеткіштер, сайып келгенде, кешенді көрсеткішке - жерді пайдаланудың тиімділігіне келтірілуі тиіс, ал бұл үшін олар шамалас болуы тиіс: құндық көрінісі болуы тиіс. Қазіргі уақытта әртүрлі сапалық көрсеткіштерді құндылық көрінісіне келтіру үлкен проблема болып табылады.</w:t>
      </w:r>
    </w:p>
    <w:p w14:paraId="5275ECC3"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Жерді пайдалануға әсер ететін барлық факторлардың ішінде қоршаған орта ерекше орын алады - жерді пайдалануға әсер ететін белгілі бір жағдайлар мен қоршаған орта элементтері. Мұндай факторларды ескеру қажеттілігі олардың жиынтығының әсерінен кейбір жерлер ауыл шаруашылығына жарамды болады, басқаларында құнды орман тұқымдары өседі, үшіншіілері тек өнеркәсіптік нысандарды орналастыруға жарамды және т. б. Осылайша, экологиялық факторлар жерді пайдаланудың мақсатты сипатына әсер етуі мүмкін; әр фактордың рөлі әсер ету дәрежесінен әсер ету түріне дейін өзгеруі мүмкін, оны да ескеру қажет.</w:t>
      </w:r>
    </w:p>
    <w:p w14:paraId="1108D87F"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Аграрлық жерді пайдалануда өзара тәуелді факторлардың бірінші тобы шешуші рөл атқарады:</w:t>
      </w:r>
    </w:p>
    <w:p w14:paraId="1B6649F2" w14:textId="79C4E3BC"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ж</w:t>
      </w:r>
      <w:r w:rsidRPr="00186E56">
        <w:rPr>
          <w:sz w:val="28"/>
          <w:szCs w:val="28"/>
          <w:lang w:val="kk-KZ"/>
        </w:rPr>
        <w:t>ер бедері;</w:t>
      </w:r>
    </w:p>
    <w:p w14:paraId="3E2F792B" w14:textId="69F2756F"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к</w:t>
      </w:r>
      <w:r w:rsidRPr="00186E56">
        <w:rPr>
          <w:sz w:val="28"/>
          <w:szCs w:val="28"/>
          <w:lang w:val="kk-KZ"/>
        </w:rPr>
        <w:t>лиматтық жағдайлар;</w:t>
      </w:r>
    </w:p>
    <w:p w14:paraId="3E483F90" w14:textId="53C439D4"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lastRenderedPageBreak/>
        <w:t xml:space="preserve">- </w:t>
      </w:r>
      <w:r>
        <w:rPr>
          <w:sz w:val="28"/>
          <w:szCs w:val="28"/>
          <w:lang w:val="kk-KZ"/>
        </w:rPr>
        <w:t>ж</w:t>
      </w:r>
      <w:r w:rsidRPr="00186E56">
        <w:rPr>
          <w:sz w:val="28"/>
          <w:szCs w:val="28"/>
          <w:lang w:val="kk-KZ"/>
        </w:rPr>
        <w:t>ер үсті және жер асты суларының болуы және заттық құрамы;</w:t>
      </w:r>
    </w:p>
    <w:p w14:paraId="74BB4217" w14:textId="460AD290"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т</w:t>
      </w:r>
      <w:r w:rsidRPr="00186E56">
        <w:rPr>
          <w:sz w:val="28"/>
          <w:szCs w:val="28"/>
          <w:lang w:val="kk-KZ"/>
        </w:rPr>
        <w:t>абиғи өсімдіктердің сипаты;</w:t>
      </w:r>
    </w:p>
    <w:p w14:paraId="4EE350D5" w14:textId="3E574BFC"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т</w:t>
      </w:r>
      <w:r w:rsidRPr="00186E56">
        <w:rPr>
          <w:sz w:val="28"/>
          <w:szCs w:val="28"/>
          <w:lang w:val="kk-KZ"/>
        </w:rPr>
        <w:t xml:space="preserve">опырақ жамылғысының құрамы мен сапасы. </w:t>
      </w:r>
    </w:p>
    <w:p w14:paraId="01A0EB8D" w14:textId="157F3061"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Сонымен қатар, рельеф негізгі факторлардың бірі болып табылады. Оған байланысты жылу мен ылғалдың қатынасы өсімдікке, оның ішінде дақылдардың өнімділігіне тікелей әсер етеді. Ауыл шаруашылығында негізгі өндіріс құралы болып табылатын және өсімдіктердің, жылу және ылғалдылық режимінің, аналық жыныстардың бірлескен ықпалында болатын топырақтың дамуы </w:t>
      </w:r>
      <w:r w:rsidR="00C60EC9">
        <w:rPr>
          <w:sz w:val="28"/>
          <w:szCs w:val="28"/>
          <w:lang w:val="kk-KZ"/>
        </w:rPr>
        <w:t xml:space="preserve">көбінесе рельефке байланысты </w:t>
      </w:r>
      <w:r w:rsidRPr="00186E56">
        <w:rPr>
          <w:sz w:val="28"/>
          <w:szCs w:val="28"/>
          <w:lang w:val="kk-KZ"/>
        </w:rPr>
        <w:t>.</w:t>
      </w:r>
    </w:p>
    <w:p w14:paraId="1579307B"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Аграрлық жерді пайдаланудағы екінші топты жердің өндіріс құралы болу қабілетін шектейтін факторлар құрайды:</w:t>
      </w:r>
    </w:p>
    <w:p w14:paraId="65459142" w14:textId="58C13EA1"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э</w:t>
      </w:r>
      <w:r w:rsidRPr="00186E56">
        <w:rPr>
          <w:sz w:val="28"/>
          <w:szCs w:val="28"/>
          <w:lang w:val="kk-KZ"/>
        </w:rPr>
        <w:t>розия;</w:t>
      </w:r>
    </w:p>
    <w:p w14:paraId="38E28D9F" w14:textId="11D3404D"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д</w:t>
      </w:r>
      <w:r w:rsidRPr="00186E56">
        <w:rPr>
          <w:sz w:val="28"/>
          <w:szCs w:val="28"/>
          <w:lang w:val="kk-KZ"/>
        </w:rPr>
        <w:t>ефляция;</w:t>
      </w:r>
    </w:p>
    <w:p w14:paraId="665FD97C" w14:textId="4398799C"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т</w:t>
      </w:r>
      <w:r w:rsidRPr="00186E56">
        <w:rPr>
          <w:sz w:val="28"/>
          <w:szCs w:val="28"/>
          <w:lang w:val="kk-KZ"/>
        </w:rPr>
        <w:t>ұздану;</w:t>
      </w:r>
    </w:p>
    <w:p w14:paraId="06276A41" w14:textId="432543EF"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б</w:t>
      </w:r>
      <w:r w:rsidRPr="00186E56">
        <w:rPr>
          <w:sz w:val="28"/>
          <w:szCs w:val="28"/>
          <w:lang w:val="kk-KZ"/>
        </w:rPr>
        <w:t>атпақтану;</w:t>
      </w:r>
    </w:p>
    <w:p w14:paraId="3123EAEC" w14:textId="6D1924CE"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 </w:t>
      </w:r>
      <w:r>
        <w:rPr>
          <w:sz w:val="28"/>
          <w:szCs w:val="28"/>
          <w:lang w:val="kk-KZ"/>
        </w:rPr>
        <w:t>қ</w:t>
      </w:r>
      <w:r w:rsidRPr="00186E56">
        <w:rPr>
          <w:sz w:val="28"/>
          <w:szCs w:val="28"/>
          <w:lang w:val="kk-KZ"/>
        </w:rPr>
        <w:t>оқыстану мен ластану және басқалар.</w:t>
      </w:r>
    </w:p>
    <w:p w14:paraId="49F83920"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Факторлардың екі тобы да жерді пайдалануға әсер етеді, бұл жерді пайдалану тиімділігінің жекелеген көрсеткіштерінде көрінеді.</w:t>
      </w:r>
    </w:p>
    <w:p w14:paraId="52B44ED9"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Жобаның, процестің немесе кез-келген оқиғаның тиімділігін анықтаудың ең көп таралған әдісі-нәтиже мен шығындардың арақатынасы. Жерді пайдалану жағдайында қоршаған ортамен өзара әсер де ескеріледі: жерді пайдалану нәтижесі = экологиялық-экономикалық пайда - экологиялық-экономикалық залал (құндық мәнде). Жерді пайдалануға арналған шығындар өндіріске арналған шығыстарды (тұқым, отын және т.б.), сондай-ақ эрозияға, ластануға қарсы күреске арналған экологиялық шығыстарды қамтиды (1- кесте). </w:t>
      </w:r>
    </w:p>
    <w:p w14:paraId="6A41CCF2"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Осылайша, экологиялық факторлар жерді пайдалануға әсер етеді және сәйкесінше оның тиімділігіне әсер етеді.</w:t>
      </w:r>
    </w:p>
    <w:p w14:paraId="79605240"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p>
    <w:p w14:paraId="7F40687E" w14:textId="78A5F249"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1-кесте</w:t>
      </w:r>
    </w:p>
    <w:p w14:paraId="64F5A4BB"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Жерді пайдалану тиімділігінің жиынтық көрсеткіштері</w:t>
      </w:r>
    </w:p>
    <w:tbl>
      <w:tblPr>
        <w:tblW w:w="0" w:type="auto"/>
        <w:tblLook w:val="04A0" w:firstRow="1" w:lastRow="0" w:firstColumn="1" w:lastColumn="0" w:noHBand="0" w:noVBand="1"/>
      </w:tblPr>
      <w:tblGrid>
        <w:gridCol w:w="2204"/>
        <w:gridCol w:w="2162"/>
        <w:gridCol w:w="2328"/>
        <w:gridCol w:w="2651"/>
      </w:tblGrid>
      <w:tr w:rsidR="00186E56" w:rsidRPr="00186E56" w14:paraId="057C7FB1" w14:textId="77777777" w:rsidTr="00186E56">
        <w:tc>
          <w:tcPr>
            <w:tcW w:w="9345" w:type="dxa"/>
            <w:gridSpan w:val="4"/>
            <w:tcBorders>
              <w:top w:val="single" w:sz="4" w:space="0" w:color="auto"/>
              <w:left w:val="single" w:sz="4" w:space="0" w:color="auto"/>
              <w:bottom w:val="single" w:sz="4" w:space="0" w:color="auto"/>
              <w:right w:val="single" w:sz="4" w:space="0" w:color="auto"/>
            </w:tcBorders>
            <w:hideMark/>
          </w:tcPr>
          <w:p w14:paraId="3EBD769F" w14:textId="77777777" w:rsidR="00186E56" w:rsidRPr="00186E56" w:rsidRDefault="00186E56" w:rsidP="00186E56">
            <w:pPr>
              <w:pStyle w:val="a3"/>
              <w:spacing w:before="0" w:beforeAutospacing="0" w:after="0" w:afterAutospacing="0"/>
              <w:ind w:firstLine="709"/>
              <w:jc w:val="center"/>
              <w:textAlignment w:val="top"/>
              <w:rPr>
                <w:sz w:val="28"/>
                <w:szCs w:val="28"/>
                <w:lang w:val="kk-KZ"/>
              </w:rPr>
            </w:pPr>
            <w:r w:rsidRPr="00186E56">
              <w:rPr>
                <w:sz w:val="28"/>
                <w:szCs w:val="28"/>
                <w:lang w:val="kk-KZ"/>
              </w:rPr>
              <w:t>Жерді пайдалану тиімділігінің көрсеткіштері</w:t>
            </w:r>
          </w:p>
        </w:tc>
      </w:tr>
      <w:tr w:rsidR="00186E56" w:rsidRPr="00186E56" w14:paraId="7A34755D" w14:textId="77777777" w:rsidTr="00186E56">
        <w:tc>
          <w:tcPr>
            <w:tcW w:w="4366" w:type="dxa"/>
            <w:gridSpan w:val="2"/>
            <w:tcBorders>
              <w:top w:val="single" w:sz="4" w:space="0" w:color="auto"/>
              <w:left w:val="single" w:sz="4" w:space="0" w:color="auto"/>
              <w:bottom w:val="single" w:sz="4" w:space="0" w:color="auto"/>
              <w:right w:val="single" w:sz="4" w:space="0" w:color="auto"/>
            </w:tcBorders>
            <w:hideMark/>
          </w:tcPr>
          <w:p w14:paraId="143B592F" w14:textId="7777777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Экологиялық-экономикалық нәтиже</w:t>
            </w:r>
          </w:p>
        </w:tc>
        <w:tc>
          <w:tcPr>
            <w:tcW w:w="4979" w:type="dxa"/>
            <w:gridSpan w:val="2"/>
            <w:tcBorders>
              <w:top w:val="single" w:sz="4" w:space="0" w:color="auto"/>
              <w:left w:val="single" w:sz="4" w:space="0" w:color="auto"/>
              <w:bottom w:val="single" w:sz="4" w:space="0" w:color="auto"/>
              <w:right w:val="single" w:sz="4" w:space="0" w:color="auto"/>
            </w:tcBorders>
            <w:hideMark/>
          </w:tcPr>
          <w:p w14:paraId="43D9162C" w14:textId="7777777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Нәтиже алуға арналған экологиялық-экономикалық шығындар</w:t>
            </w:r>
          </w:p>
        </w:tc>
      </w:tr>
      <w:tr w:rsidR="00186E56" w:rsidRPr="00186E56" w14:paraId="0405862B" w14:textId="77777777" w:rsidTr="00186E56">
        <w:tc>
          <w:tcPr>
            <w:tcW w:w="2204" w:type="dxa"/>
            <w:tcBorders>
              <w:top w:val="single" w:sz="4" w:space="0" w:color="auto"/>
              <w:left w:val="single" w:sz="4" w:space="0" w:color="auto"/>
              <w:bottom w:val="single" w:sz="4" w:space="0" w:color="auto"/>
              <w:right w:val="single" w:sz="4" w:space="0" w:color="auto"/>
            </w:tcBorders>
            <w:hideMark/>
          </w:tcPr>
          <w:p w14:paraId="498779C1" w14:textId="7777777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Пайда</w:t>
            </w:r>
          </w:p>
        </w:tc>
        <w:tc>
          <w:tcPr>
            <w:tcW w:w="2162" w:type="dxa"/>
            <w:tcBorders>
              <w:top w:val="single" w:sz="4" w:space="0" w:color="auto"/>
              <w:left w:val="single" w:sz="4" w:space="0" w:color="auto"/>
              <w:bottom w:val="single" w:sz="4" w:space="0" w:color="auto"/>
              <w:right w:val="single" w:sz="4" w:space="0" w:color="auto"/>
            </w:tcBorders>
            <w:hideMark/>
          </w:tcPr>
          <w:p w14:paraId="6D56BC73" w14:textId="7777777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Залал</w:t>
            </w:r>
          </w:p>
        </w:tc>
        <w:tc>
          <w:tcPr>
            <w:tcW w:w="2328" w:type="dxa"/>
            <w:tcBorders>
              <w:top w:val="single" w:sz="4" w:space="0" w:color="auto"/>
              <w:left w:val="single" w:sz="4" w:space="0" w:color="auto"/>
              <w:bottom w:val="single" w:sz="4" w:space="0" w:color="auto"/>
              <w:right w:val="single" w:sz="4" w:space="0" w:color="auto"/>
            </w:tcBorders>
            <w:hideMark/>
          </w:tcPr>
          <w:p w14:paraId="338871BA" w14:textId="7777777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Экономикалық шығындар</w:t>
            </w:r>
          </w:p>
        </w:tc>
        <w:tc>
          <w:tcPr>
            <w:tcW w:w="2651" w:type="dxa"/>
            <w:tcBorders>
              <w:top w:val="single" w:sz="4" w:space="0" w:color="auto"/>
              <w:left w:val="single" w:sz="4" w:space="0" w:color="auto"/>
              <w:bottom w:val="single" w:sz="4" w:space="0" w:color="auto"/>
              <w:right w:val="single" w:sz="4" w:space="0" w:color="auto"/>
            </w:tcBorders>
          </w:tcPr>
          <w:p w14:paraId="147FC06B" w14:textId="7777777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 xml:space="preserve">Экологиядық шығындар </w:t>
            </w:r>
          </w:p>
        </w:tc>
      </w:tr>
      <w:tr w:rsidR="00186E56" w:rsidRPr="002A2767" w14:paraId="15D95DE6" w14:textId="77777777" w:rsidTr="00186E56">
        <w:tc>
          <w:tcPr>
            <w:tcW w:w="2204" w:type="dxa"/>
            <w:tcBorders>
              <w:top w:val="single" w:sz="4" w:space="0" w:color="auto"/>
              <w:left w:val="single" w:sz="4" w:space="0" w:color="auto"/>
              <w:bottom w:val="nil"/>
              <w:right w:val="single" w:sz="4" w:space="0" w:color="auto"/>
            </w:tcBorders>
          </w:tcPr>
          <w:p w14:paraId="70865599" w14:textId="17A20824"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 xml:space="preserve">  өнімді сатудан түсетін пайда;</w:t>
            </w:r>
          </w:p>
          <w:p w14:paraId="5E33D7D8" w14:textId="0DF553F1"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құндық мәнде түсімділіктің қосымша өсімі</w:t>
            </w:r>
          </w:p>
        </w:tc>
        <w:tc>
          <w:tcPr>
            <w:tcW w:w="2162" w:type="dxa"/>
            <w:tcBorders>
              <w:top w:val="single" w:sz="4" w:space="0" w:color="auto"/>
              <w:left w:val="single" w:sz="4" w:space="0" w:color="auto"/>
              <w:bottom w:val="nil"/>
              <w:right w:val="single" w:sz="4" w:space="0" w:color="auto"/>
            </w:tcBorders>
          </w:tcPr>
          <w:p w14:paraId="05EC5CD4" w14:textId="1FFAF834"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құндық мәнде алынбаған өнімнің құны ретінде немесе қоршаған</w:t>
            </w:r>
          </w:p>
        </w:tc>
        <w:tc>
          <w:tcPr>
            <w:tcW w:w="2328" w:type="dxa"/>
            <w:tcBorders>
              <w:top w:val="single" w:sz="4" w:space="0" w:color="auto"/>
              <w:left w:val="single" w:sz="4" w:space="0" w:color="auto"/>
              <w:bottom w:val="nil"/>
              <w:right w:val="single" w:sz="4" w:space="0" w:color="auto"/>
            </w:tcBorders>
          </w:tcPr>
          <w:p w14:paraId="57B1DEF2" w14:textId="5A17E85E"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шикізатқа, амортизацияға, жұмысшылардың жалақысына,</w:t>
            </w:r>
            <w:r>
              <w:rPr>
                <w:sz w:val="28"/>
                <w:szCs w:val="28"/>
                <w:lang w:val="kk-KZ"/>
              </w:rPr>
              <w:t xml:space="preserve"> </w:t>
            </w:r>
            <w:r w:rsidRPr="00186E56">
              <w:rPr>
                <w:sz w:val="28"/>
                <w:szCs w:val="28"/>
                <w:lang w:val="kk-KZ"/>
              </w:rPr>
              <w:t>тыңайтқыштарға,</w:t>
            </w:r>
          </w:p>
        </w:tc>
        <w:tc>
          <w:tcPr>
            <w:tcW w:w="2651" w:type="dxa"/>
            <w:tcBorders>
              <w:top w:val="single" w:sz="4" w:space="0" w:color="auto"/>
              <w:left w:val="single" w:sz="4" w:space="0" w:color="auto"/>
              <w:bottom w:val="nil"/>
              <w:right w:val="single" w:sz="4" w:space="0" w:color="auto"/>
            </w:tcBorders>
          </w:tcPr>
          <w:p w14:paraId="5DC2D104" w14:textId="7DCE2AD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жердің сапалық жай-күйін жақсартуға, құнарлылығын</w:t>
            </w:r>
            <w:r>
              <w:rPr>
                <w:sz w:val="28"/>
                <w:szCs w:val="28"/>
                <w:lang w:val="kk-KZ"/>
              </w:rPr>
              <w:t xml:space="preserve"> </w:t>
            </w:r>
            <w:r w:rsidRPr="00186E56">
              <w:rPr>
                <w:sz w:val="28"/>
                <w:szCs w:val="28"/>
                <w:lang w:val="kk-KZ"/>
              </w:rPr>
              <w:t>арттыруға</w:t>
            </w:r>
          </w:p>
        </w:tc>
      </w:tr>
      <w:tr w:rsidR="00186E56" w:rsidRPr="00186E56" w14:paraId="75863B0F" w14:textId="77777777" w:rsidTr="00186E56">
        <w:trPr>
          <w:trHeight w:val="600"/>
        </w:trPr>
        <w:tc>
          <w:tcPr>
            <w:tcW w:w="9345" w:type="dxa"/>
            <w:gridSpan w:val="4"/>
            <w:tcBorders>
              <w:top w:val="nil"/>
              <w:left w:val="nil"/>
              <w:bottom w:val="single" w:sz="4" w:space="0" w:color="auto"/>
              <w:right w:val="nil"/>
            </w:tcBorders>
          </w:tcPr>
          <w:p w14:paraId="47968C03" w14:textId="56B69297" w:rsidR="00186E56" w:rsidRPr="00186E56" w:rsidRDefault="00186E56" w:rsidP="00186E56">
            <w:pPr>
              <w:pStyle w:val="a3"/>
              <w:spacing w:before="0" w:beforeAutospacing="0" w:after="0" w:afterAutospacing="0"/>
              <w:jc w:val="both"/>
              <w:textAlignment w:val="top"/>
              <w:rPr>
                <w:sz w:val="28"/>
                <w:szCs w:val="28"/>
                <w:lang w:val="kk-KZ"/>
              </w:rPr>
            </w:pPr>
            <w:r>
              <w:rPr>
                <w:sz w:val="28"/>
                <w:szCs w:val="28"/>
                <w:lang w:val="kk-KZ"/>
              </w:rPr>
              <w:t>1 кестенің жалғасы</w:t>
            </w:r>
          </w:p>
        </w:tc>
      </w:tr>
      <w:tr w:rsidR="00186E56" w:rsidRPr="00186E56" w14:paraId="71FD5EBD" w14:textId="77777777" w:rsidTr="00186E56">
        <w:trPr>
          <w:trHeight w:val="269"/>
        </w:trPr>
        <w:tc>
          <w:tcPr>
            <w:tcW w:w="2204" w:type="dxa"/>
            <w:tcBorders>
              <w:top w:val="single" w:sz="4" w:space="0" w:color="auto"/>
              <w:left w:val="single" w:sz="4" w:space="0" w:color="auto"/>
              <w:bottom w:val="single" w:sz="4" w:space="0" w:color="auto"/>
              <w:right w:val="single" w:sz="4" w:space="0" w:color="auto"/>
            </w:tcBorders>
          </w:tcPr>
          <w:p w14:paraId="0A0BFE2E" w14:textId="20286A54" w:rsidR="00186E56" w:rsidRPr="00186E56" w:rsidRDefault="00186E56" w:rsidP="00186E56">
            <w:pPr>
              <w:pStyle w:val="a3"/>
              <w:spacing w:before="0" w:beforeAutospacing="0" w:after="0" w:afterAutospacing="0"/>
              <w:jc w:val="center"/>
              <w:textAlignment w:val="top"/>
              <w:rPr>
                <w:sz w:val="28"/>
                <w:szCs w:val="28"/>
                <w:lang w:val="kk-KZ"/>
              </w:rPr>
            </w:pPr>
            <w:r>
              <w:rPr>
                <w:sz w:val="28"/>
                <w:szCs w:val="28"/>
                <w:lang w:val="kk-KZ"/>
              </w:rPr>
              <w:t>1</w:t>
            </w:r>
          </w:p>
        </w:tc>
        <w:tc>
          <w:tcPr>
            <w:tcW w:w="2162" w:type="dxa"/>
            <w:tcBorders>
              <w:top w:val="single" w:sz="4" w:space="0" w:color="auto"/>
              <w:left w:val="single" w:sz="4" w:space="0" w:color="auto"/>
              <w:bottom w:val="single" w:sz="4" w:space="0" w:color="auto"/>
              <w:right w:val="single" w:sz="4" w:space="0" w:color="auto"/>
            </w:tcBorders>
          </w:tcPr>
          <w:p w14:paraId="0922EE86" w14:textId="4983E11F" w:rsidR="00186E56" w:rsidRPr="00186E56" w:rsidRDefault="00186E56" w:rsidP="00186E56">
            <w:pPr>
              <w:pStyle w:val="a3"/>
              <w:spacing w:before="0" w:beforeAutospacing="0" w:after="0" w:afterAutospacing="0"/>
              <w:jc w:val="center"/>
              <w:textAlignment w:val="top"/>
              <w:rPr>
                <w:sz w:val="28"/>
                <w:szCs w:val="28"/>
                <w:lang w:val="kk-KZ"/>
              </w:rPr>
            </w:pPr>
            <w:r>
              <w:rPr>
                <w:sz w:val="28"/>
                <w:szCs w:val="28"/>
                <w:lang w:val="kk-KZ"/>
              </w:rPr>
              <w:t>2</w:t>
            </w:r>
          </w:p>
        </w:tc>
        <w:tc>
          <w:tcPr>
            <w:tcW w:w="2328" w:type="dxa"/>
            <w:tcBorders>
              <w:top w:val="single" w:sz="4" w:space="0" w:color="auto"/>
              <w:left w:val="single" w:sz="4" w:space="0" w:color="auto"/>
              <w:bottom w:val="single" w:sz="4" w:space="0" w:color="auto"/>
              <w:right w:val="single" w:sz="4" w:space="0" w:color="auto"/>
            </w:tcBorders>
          </w:tcPr>
          <w:p w14:paraId="1C254CEB" w14:textId="63603C79" w:rsidR="00186E56" w:rsidRPr="00186E56" w:rsidRDefault="00186E56" w:rsidP="00186E56">
            <w:pPr>
              <w:pStyle w:val="a3"/>
              <w:spacing w:before="0" w:beforeAutospacing="0" w:after="0" w:afterAutospacing="0"/>
              <w:jc w:val="center"/>
              <w:textAlignment w:val="top"/>
              <w:rPr>
                <w:sz w:val="28"/>
                <w:szCs w:val="28"/>
                <w:lang w:val="kk-KZ"/>
              </w:rPr>
            </w:pPr>
            <w:r>
              <w:rPr>
                <w:sz w:val="28"/>
                <w:szCs w:val="28"/>
                <w:lang w:val="kk-KZ"/>
              </w:rPr>
              <w:t>3</w:t>
            </w:r>
          </w:p>
        </w:tc>
        <w:tc>
          <w:tcPr>
            <w:tcW w:w="2651" w:type="dxa"/>
            <w:tcBorders>
              <w:top w:val="single" w:sz="4" w:space="0" w:color="auto"/>
              <w:left w:val="single" w:sz="4" w:space="0" w:color="auto"/>
              <w:bottom w:val="single" w:sz="4" w:space="0" w:color="auto"/>
              <w:right w:val="single" w:sz="4" w:space="0" w:color="auto"/>
            </w:tcBorders>
          </w:tcPr>
          <w:p w14:paraId="5E049CB9" w14:textId="7DFCE278" w:rsidR="00186E56" w:rsidRPr="00186E56" w:rsidRDefault="00186E56" w:rsidP="00186E56">
            <w:pPr>
              <w:pStyle w:val="a3"/>
              <w:spacing w:before="0" w:beforeAutospacing="0" w:after="0" w:afterAutospacing="0"/>
              <w:jc w:val="center"/>
              <w:textAlignment w:val="top"/>
              <w:rPr>
                <w:sz w:val="28"/>
                <w:szCs w:val="28"/>
                <w:lang w:val="kk-KZ"/>
              </w:rPr>
            </w:pPr>
            <w:r>
              <w:rPr>
                <w:sz w:val="28"/>
                <w:szCs w:val="28"/>
                <w:lang w:val="kk-KZ"/>
              </w:rPr>
              <w:t>4</w:t>
            </w:r>
          </w:p>
        </w:tc>
      </w:tr>
      <w:tr w:rsidR="00186E56" w:rsidRPr="00186E56" w14:paraId="10D99BFC" w14:textId="77777777" w:rsidTr="00314760">
        <w:trPr>
          <w:trHeight w:val="1931"/>
        </w:trPr>
        <w:tc>
          <w:tcPr>
            <w:tcW w:w="2204" w:type="dxa"/>
            <w:tcBorders>
              <w:top w:val="single" w:sz="4" w:space="0" w:color="auto"/>
              <w:left w:val="single" w:sz="4" w:space="0" w:color="auto"/>
              <w:bottom w:val="single" w:sz="4" w:space="0" w:color="auto"/>
              <w:right w:val="single" w:sz="4" w:space="0" w:color="auto"/>
            </w:tcBorders>
          </w:tcPr>
          <w:p w14:paraId="183708C1" w14:textId="42E9730E"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lastRenderedPageBreak/>
              <w:t>ретінде есептелетін топырақтың жай-күйін жақсарту</w:t>
            </w:r>
          </w:p>
        </w:tc>
        <w:tc>
          <w:tcPr>
            <w:tcW w:w="2162" w:type="dxa"/>
            <w:tcBorders>
              <w:top w:val="single" w:sz="4" w:space="0" w:color="auto"/>
              <w:left w:val="single" w:sz="4" w:space="0" w:color="auto"/>
              <w:bottom w:val="single" w:sz="4" w:space="0" w:color="auto"/>
              <w:right w:val="single" w:sz="4" w:space="0" w:color="auto"/>
            </w:tcBorders>
          </w:tcPr>
          <w:p w14:paraId="1257887E" w14:textId="10EFC63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ортаға залалды жоюға қажетті шығындар ретінде бағаланады</w:t>
            </w:r>
          </w:p>
        </w:tc>
        <w:tc>
          <w:tcPr>
            <w:tcW w:w="2328" w:type="dxa"/>
            <w:tcBorders>
              <w:top w:val="single" w:sz="4" w:space="0" w:color="auto"/>
              <w:left w:val="single" w:sz="4" w:space="0" w:color="auto"/>
              <w:bottom w:val="single" w:sz="4" w:space="0" w:color="auto"/>
              <w:right w:val="single" w:sz="4" w:space="0" w:color="auto"/>
            </w:tcBorders>
          </w:tcPr>
          <w:p w14:paraId="431BFBFA" w14:textId="5993F58F"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жерге орналастыруға және т. б. шығындар</w:t>
            </w:r>
          </w:p>
        </w:tc>
        <w:tc>
          <w:tcPr>
            <w:tcW w:w="2651" w:type="dxa"/>
            <w:tcBorders>
              <w:top w:val="single" w:sz="4" w:space="0" w:color="auto"/>
              <w:left w:val="single" w:sz="4" w:space="0" w:color="auto"/>
              <w:bottom w:val="single" w:sz="4" w:space="0" w:color="auto"/>
              <w:right w:val="single" w:sz="4" w:space="0" w:color="auto"/>
            </w:tcBorders>
          </w:tcPr>
          <w:p w14:paraId="239E741F" w14:textId="1C405707" w:rsidR="00186E56" w:rsidRPr="00186E56" w:rsidRDefault="00186E56" w:rsidP="00186E56">
            <w:pPr>
              <w:pStyle w:val="a3"/>
              <w:spacing w:before="0" w:beforeAutospacing="0" w:after="0" w:afterAutospacing="0"/>
              <w:jc w:val="both"/>
              <w:textAlignment w:val="top"/>
              <w:rPr>
                <w:sz w:val="28"/>
                <w:szCs w:val="28"/>
                <w:lang w:val="kk-KZ"/>
              </w:rPr>
            </w:pPr>
            <w:r w:rsidRPr="00186E56">
              <w:rPr>
                <w:sz w:val="28"/>
                <w:szCs w:val="28"/>
                <w:lang w:val="kk-KZ"/>
              </w:rPr>
              <w:t>бағытталған шығыстар</w:t>
            </w:r>
          </w:p>
        </w:tc>
      </w:tr>
    </w:tbl>
    <w:p w14:paraId="3994A4D6" w14:textId="77777777" w:rsidR="00186E56" w:rsidRPr="00186E56" w:rsidRDefault="00186E56" w:rsidP="00186E56">
      <w:pPr>
        <w:pStyle w:val="a3"/>
        <w:spacing w:before="0" w:beforeAutospacing="0" w:after="0" w:afterAutospacing="0"/>
        <w:ind w:firstLine="709"/>
        <w:jc w:val="both"/>
        <w:textAlignment w:val="top"/>
        <w:rPr>
          <w:sz w:val="28"/>
          <w:szCs w:val="28"/>
          <w:lang w:val="kk-KZ"/>
        </w:rPr>
      </w:pPr>
    </w:p>
    <w:p w14:paraId="16847F49" w14:textId="1768610D"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Қоршаған орта факторларының бірінші тобы жерді басқа өндіріс құралдарынан ерекшелендіреді-өзін-өзі қалп</w:t>
      </w:r>
      <w:r w:rsidR="006D0348">
        <w:rPr>
          <w:sz w:val="28"/>
          <w:szCs w:val="28"/>
          <w:lang w:val="kk-KZ"/>
        </w:rPr>
        <w:t>ы</w:t>
      </w:r>
      <w:r w:rsidRPr="00186E56">
        <w:rPr>
          <w:sz w:val="28"/>
          <w:szCs w:val="28"/>
          <w:lang w:val="kk-KZ"/>
        </w:rPr>
        <w:t>на келтіруге  қабілетті және өз бетінше өнім шығаруға қабілетті. Жер учаскелерінің құнын бағалау кезінде бұл жердің қалдық өнімділігі қағидатымен көрінеді, бұл жердің бірегейлігін көрсетеді және оны басқа өндіріс құралдарынан ажыратады: басқару, еңбек, капитал шығындарын өтегеннен кейін анықталатын жердің қасиеттері есебінен ғана пайда болатын кіріс бар. Осылайша, жерді пайдалану нәтижесін оның тиімділігін бағалау кезінде анықтай отырып, бұл нәтиже капиталдан, еңбектен басқа, негізінен экологиялық факторлардың әсерінен болатындығын ескеру қажет.</w:t>
      </w:r>
    </w:p>
    <w:p w14:paraId="7413C951" w14:textId="3B497EA1"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Экологиялық факторлардың екінші тобы жерді пайдалануға теріс әсер етеді. Эрозия, тұздану, ластану сияқты процестер топырақтың сапалық құрамын нашарлатады, бұл құнарлылықтың төмендеуіне және нәтижесінде өнімнің азаюына (жерді пайдалану пайдасын азайту), сондай-ақ өзін-өзі қалпына келтіру қабілетінің төмендеуіне әкеледі. Тиімділікті бағалау кезінде осы факторлардың әсер ету жиынтығы экологиялық және экономикалық залалдың көрсеткіші ретінде анықталады. Сонымен қатар, осы факторлар тобының әсеріне қарсы күрес шығындар көрсеткішінде, атап айтқанда экологиялық шығындарда көрінеді. Шектеу факторларының әсері жыл сайын артып, біртіндеп қауіп төндіретін пішінге ие болады. Осыған байланысты осы факторларды ескеру қажеттілігін түсіну артып келеді: залалды бағалау және осы факторларды жою немесе олардың әсерін азайту жөніндегі іс-шаралардың тиімділігін анықтау бойынша әдістемелер әзірленуде</w:t>
      </w:r>
      <w:r w:rsidR="0007274B">
        <w:rPr>
          <w:sz w:val="28"/>
          <w:szCs w:val="28"/>
          <w:lang w:val="kk-KZ"/>
        </w:rPr>
        <w:t xml:space="preserve"> [6]</w:t>
      </w:r>
      <w:r w:rsidRPr="00186E56">
        <w:rPr>
          <w:sz w:val="28"/>
          <w:szCs w:val="28"/>
          <w:lang w:val="kk-KZ"/>
        </w:rPr>
        <w:t>.</w:t>
      </w:r>
    </w:p>
    <w:p w14:paraId="361F124D" w14:textId="5BB03B1B" w:rsidR="00186E56" w:rsidRPr="00186E56" w:rsidRDefault="00186E56" w:rsidP="00186E56">
      <w:pPr>
        <w:pStyle w:val="a3"/>
        <w:spacing w:before="0" w:beforeAutospacing="0" w:after="0" w:afterAutospacing="0"/>
        <w:ind w:firstLine="709"/>
        <w:jc w:val="both"/>
        <w:textAlignment w:val="top"/>
        <w:rPr>
          <w:sz w:val="28"/>
          <w:szCs w:val="28"/>
          <w:lang w:val="kk-KZ"/>
        </w:rPr>
      </w:pPr>
      <w:r w:rsidRPr="00186E56">
        <w:rPr>
          <w:sz w:val="28"/>
          <w:szCs w:val="28"/>
          <w:lang w:val="kk-KZ"/>
        </w:rPr>
        <w:t xml:space="preserve">Осылайша, аграрлық жерді пайдаланудағы экологиялық факторлардың әсері жерді пайдалану тиімділігінің жиынтық көрсеткіштері жүйесінде көрініс табады. Факторлардың бірінші тобы жерді пайдалану нәтижесіне әсер етеді-дақылдардың өнімділігі және сәйкесінше пайда (кіріс). Факторлардың екінші тобы жерді пайдалануға теріс әсер етеді және залал көрсеткішінде көрсетіледі; бұдан басқа олардың әсерін жою жөніндегі іс-шаралар шығындар көрсеткішінде көрсетілетін қосымша экологиялық шығыстарға әкеп соғады. Барлық жиынтық көрсеткіштер сайып келгенде </w:t>
      </w:r>
      <w:r>
        <w:rPr>
          <w:sz w:val="28"/>
          <w:szCs w:val="28"/>
          <w:lang w:val="kk-KZ"/>
        </w:rPr>
        <w:t>«</w:t>
      </w:r>
      <w:r w:rsidRPr="00186E56">
        <w:rPr>
          <w:sz w:val="28"/>
          <w:szCs w:val="28"/>
          <w:lang w:val="kk-KZ"/>
        </w:rPr>
        <w:t>жерді пайдалану тиімділігінің</w:t>
      </w:r>
      <w:r>
        <w:rPr>
          <w:sz w:val="28"/>
          <w:szCs w:val="28"/>
          <w:lang w:val="kk-KZ"/>
        </w:rPr>
        <w:t>»</w:t>
      </w:r>
      <w:r w:rsidRPr="00186E56">
        <w:rPr>
          <w:sz w:val="28"/>
          <w:szCs w:val="28"/>
          <w:lang w:val="kk-KZ"/>
        </w:rPr>
        <w:t xml:space="preserve"> кешенді көрсеткішін құрайды.</w:t>
      </w:r>
    </w:p>
    <w:p w14:paraId="610DE0C6" w14:textId="77777777" w:rsidR="00186E56" w:rsidRPr="00186E56" w:rsidRDefault="00186E56" w:rsidP="00186E56">
      <w:pPr>
        <w:pStyle w:val="a5"/>
        <w:spacing w:after="0" w:line="240" w:lineRule="auto"/>
        <w:ind w:left="0" w:firstLine="709"/>
        <w:jc w:val="both"/>
        <w:rPr>
          <w:rFonts w:ascii="Times New Roman" w:hAnsi="Times New Roman" w:cs="Times New Roman"/>
          <w:sz w:val="28"/>
          <w:szCs w:val="28"/>
          <w:lang w:val="kk-KZ"/>
        </w:rPr>
      </w:pPr>
    </w:p>
    <w:p w14:paraId="1D23BC58" w14:textId="77777777" w:rsidR="00186E56" w:rsidRPr="00186E56" w:rsidRDefault="00186E56" w:rsidP="00186E56">
      <w:pPr>
        <w:pStyle w:val="a3"/>
        <w:spacing w:before="0" w:beforeAutospacing="0" w:after="0" w:afterAutospacing="0"/>
        <w:ind w:firstLine="709"/>
        <w:jc w:val="both"/>
        <w:textAlignment w:val="top"/>
        <w:rPr>
          <w:color w:val="000000"/>
          <w:sz w:val="28"/>
          <w:szCs w:val="23"/>
          <w:lang w:val="kk-KZ"/>
        </w:rPr>
      </w:pPr>
      <w:r w:rsidRPr="00186E56">
        <w:rPr>
          <w:color w:val="000000"/>
          <w:sz w:val="28"/>
          <w:szCs w:val="23"/>
          <w:lang w:val="kk-KZ"/>
        </w:rPr>
        <w:t xml:space="preserve">Қазақстан Республикасында ауыл шаруашылығы алқаптарының кадастрлық (бағалау) құны бірнеше кезеңмен айқындалады. Бұл ретте жердің кадастрлық құны оған түзету коэффициенттерін қолдану жолымен нормативтік баға негізінде айқындалады. Бірінші кезеңде топырақты топтастыру, екінші кезеңде - облысішілік жердік-бағалау аудандастыруды </w:t>
      </w:r>
      <w:r w:rsidRPr="00186E56">
        <w:rPr>
          <w:color w:val="000000"/>
          <w:sz w:val="28"/>
          <w:szCs w:val="23"/>
          <w:lang w:val="kk-KZ"/>
        </w:rPr>
        <w:lastRenderedPageBreak/>
        <w:t>жүргізу жүргізіледі. Үшінші кезеңде жердік-бағалау аудандары ішіндегі топырақ топтары бойынша 1 га жердің орташа құнын сипаттайтын базалық мөлшерлеме (норматив) айқындалады және бағалау шкалалары жасалады. Соңғы кезеңде топырақ топтары бойынша жер құнының базалық нормативін пайдалана отырып, жер учаскесінің бағалау құны және оған жер учаскесінің ерекшеліктерін сипаттайтын түзету коэффициенттерін (интегралдық көрсеткіштерді) қолдану айқындалады.</w:t>
      </w:r>
    </w:p>
    <w:p w14:paraId="7EFD4C83" w14:textId="77777777" w:rsidR="00186E56" w:rsidRPr="00186E56" w:rsidRDefault="00186E56" w:rsidP="00186E56">
      <w:pPr>
        <w:pStyle w:val="a3"/>
        <w:spacing w:before="0" w:beforeAutospacing="0" w:after="0" w:afterAutospacing="0"/>
        <w:ind w:firstLine="709"/>
        <w:jc w:val="both"/>
        <w:textAlignment w:val="top"/>
        <w:rPr>
          <w:color w:val="000000"/>
          <w:sz w:val="28"/>
          <w:szCs w:val="23"/>
          <w:lang w:val="kk-KZ"/>
        </w:rPr>
      </w:pPr>
      <w:r w:rsidRPr="00186E56">
        <w:rPr>
          <w:color w:val="000000"/>
          <w:sz w:val="28"/>
          <w:szCs w:val="23"/>
          <w:lang w:val="kk-KZ"/>
        </w:rPr>
        <w:t>Жердің бағасын анықтау үшін бастапқы деректер ретінде топырақтың сапалық сипаттамалары мен бонитировкасының деректері пайдаланылады. Ауыл шаруашылығына пайдаланылатын жерлер сапалық сипаттамалары бойынша қалыптасқан топырақ топтары бойынша аймақтарға бөлінеді. Жетекші ауыл шаруашылығы дақылдары мен мал шаруашылығы өнімдерінің түрлерін белгілей отырып, баға аймақтары бөлінеді, яғни жердің нормативтік бағасы ауыл шаруашылығы өнімдері өндірісінің құндық көрсеткіштері негізінде айқындалады.</w:t>
      </w:r>
    </w:p>
    <w:p w14:paraId="566D47E8" w14:textId="3220A69B" w:rsidR="00186E56" w:rsidRPr="00186E56" w:rsidRDefault="00186E56" w:rsidP="00186E56">
      <w:pPr>
        <w:pStyle w:val="a3"/>
        <w:spacing w:before="0" w:beforeAutospacing="0" w:after="0" w:afterAutospacing="0"/>
        <w:ind w:firstLine="709"/>
        <w:jc w:val="both"/>
        <w:textAlignment w:val="top"/>
        <w:rPr>
          <w:color w:val="000000"/>
          <w:sz w:val="28"/>
          <w:szCs w:val="23"/>
          <w:lang w:val="kk-KZ"/>
        </w:rPr>
      </w:pPr>
      <w:r w:rsidRPr="00186E56">
        <w:rPr>
          <w:color w:val="000000"/>
          <w:sz w:val="28"/>
          <w:szCs w:val="23"/>
          <w:lang w:val="kk-KZ"/>
        </w:rPr>
        <w:t>Қазақстанда жердің нормативтік бағасын айқындау кезінде қазіргі уақытта бастапқы көрсеткіштер ретінде 1 га-дан түсетін жалпы өнімнің нормативтік құны және 1 га жерге өндірістің нормативтік шығындары; салынған капиталға пайданың нормативтік орташа норма</w:t>
      </w:r>
      <w:r w:rsidR="005F0726">
        <w:rPr>
          <w:color w:val="000000"/>
          <w:sz w:val="28"/>
          <w:szCs w:val="23"/>
          <w:lang w:val="kk-KZ"/>
        </w:rPr>
        <w:t>сы; 1 га-дан есептелген</w:t>
      </w:r>
      <w:r w:rsidRPr="00186E56">
        <w:rPr>
          <w:color w:val="000000"/>
          <w:sz w:val="28"/>
          <w:szCs w:val="23"/>
          <w:lang w:val="kk-KZ"/>
        </w:rPr>
        <w:t xml:space="preserve"> кіріс, ол жерге салынған және жалға алушы өндірісті кеңейту мақс</w:t>
      </w:r>
      <w:r w:rsidR="006D0348">
        <w:rPr>
          <w:color w:val="000000"/>
          <w:sz w:val="28"/>
          <w:szCs w:val="23"/>
          <w:lang w:val="kk-KZ"/>
        </w:rPr>
        <w:t xml:space="preserve">аты үшін өзіне алатын </w:t>
      </w:r>
      <w:r w:rsidRPr="00186E56">
        <w:rPr>
          <w:color w:val="000000"/>
          <w:sz w:val="28"/>
          <w:szCs w:val="23"/>
          <w:lang w:val="kk-KZ"/>
        </w:rPr>
        <w:t>капиталға таза кіріс пен орташа пайда арасындағы айырма ретінде айқындалады; капиталдандырудың нормативтік ставкасы.</w:t>
      </w:r>
    </w:p>
    <w:p w14:paraId="396C751C" w14:textId="77777777" w:rsidR="00186E56" w:rsidRPr="00186E56" w:rsidRDefault="00186E56" w:rsidP="00186E56">
      <w:pPr>
        <w:pStyle w:val="a3"/>
        <w:spacing w:before="0" w:beforeAutospacing="0" w:after="0" w:afterAutospacing="0"/>
        <w:ind w:firstLine="709"/>
        <w:jc w:val="both"/>
        <w:textAlignment w:val="top"/>
        <w:rPr>
          <w:color w:val="000000"/>
          <w:sz w:val="28"/>
          <w:szCs w:val="23"/>
          <w:lang w:val="kk-KZ"/>
        </w:rPr>
      </w:pPr>
      <w:r w:rsidRPr="00186E56">
        <w:rPr>
          <w:color w:val="000000"/>
          <w:sz w:val="28"/>
          <w:szCs w:val="23"/>
          <w:lang w:val="kk-KZ"/>
        </w:rPr>
        <w:t>Осы көрсеткіштер негізінде ҚР Үкіметі топырақтың түрлері мен кіші түрлері бойынша 1 гектар ауыл шаруашылығы алқаптары құнының орташа базалық нормативін бекітеді, бұл нақты жер учаскесінің мемлекеттік кадастрлық құнын айқындау, жер салығын және жалдау төлемақысын есептеу, жер учаскелерін кепілге беру, жерді жеке меншікке беру және т. б. үшін бастапқы көрсеткіш болып саналады.</w:t>
      </w:r>
    </w:p>
    <w:p w14:paraId="6AB227B8" w14:textId="6396A626" w:rsidR="00186E56" w:rsidRDefault="00186E56" w:rsidP="00186E56">
      <w:pPr>
        <w:spacing w:after="0" w:line="240" w:lineRule="auto"/>
        <w:ind w:firstLine="709"/>
        <w:jc w:val="both"/>
        <w:rPr>
          <w:rFonts w:ascii="Times New Roman" w:hAnsi="Times New Roman" w:cs="Times New Roman"/>
          <w:sz w:val="36"/>
          <w:szCs w:val="28"/>
          <w:lang w:val="kk-KZ"/>
        </w:rPr>
      </w:pPr>
    </w:p>
    <w:p w14:paraId="29A45CD4" w14:textId="77777777" w:rsidR="006D0348" w:rsidRDefault="006D0348" w:rsidP="00186E56">
      <w:pPr>
        <w:spacing w:after="0" w:line="240" w:lineRule="auto"/>
        <w:ind w:firstLine="709"/>
        <w:jc w:val="both"/>
        <w:rPr>
          <w:rFonts w:ascii="Times New Roman" w:hAnsi="Times New Roman" w:cs="Times New Roman"/>
          <w:sz w:val="36"/>
          <w:szCs w:val="28"/>
          <w:lang w:val="kk-KZ"/>
        </w:rPr>
      </w:pPr>
    </w:p>
    <w:p w14:paraId="218A06A9" w14:textId="77777777" w:rsidR="006D0348" w:rsidRDefault="006D0348" w:rsidP="00186E56">
      <w:pPr>
        <w:spacing w:after="0" w:line="240" w:lineRule="auto"/>
        <w:ind w:firstLine="709"/>
        <w:jc w:val="both"/>
        <w:rPr>
          <w:rFonts w:ascii="Times New Roman" w:hAnsi="Times New Roman" w:cs="Times New Roman"/>
          <w:sz w:val="36"/>
          <w:szCs w:val="28"/>
          <w:lang w:val="kk-KZ"/>
        </w:rPr>
      </w:pPr>
    </w:p>
    <w:p w14:paraId="2570FC30" w14:textId="4AD5D173" w:rsidR="00765C2F" w:rsidRDefault="00765C2F" w:rsidP="00186E56">
      <w:pPr>
        <w:spacing w:after="0" w:line="240" w:lineRule="auto"/>
        <w:ind w:firstLine="709"/>
        <w:jc w:val="both"/>
        <w:rPr>
          <w:rFonts w:ascii="Times New Roman" w:hAnsi="Times New Roman" w:cs="Times New Roman"/>
          <w:sz w:val="36"/>
          <w:szCs w:val="28"/>
          <w:lang w:val="kk-KZ"/>
        </w:rPr>
      </w:pPr>
    </w:p>
    <w:p w14:paraId="07D0F642" w14:textId="3758073B" w:rsidR="00765C2F" w:rsidRDefault="00765C2F" w:rsidP="00186E56">
      <w:pPr>
        <w:spacing w:after="0" w:line="240" w:lineRule="auto"/>
        <w:ind w:firstLine="709"/>
        <w:jc w:val="both"/>
        <w:rPr>
          <w:rFonts w:ascii="Times New Roman" w:hAnsi="Times New Roman" w:cs="Times New Roman"/>
          <w:sz w:val="36"/>
          <w:szCs w:val="28"/>
          <w:lang w:val="kk-KZ"/>
        </w:rPr>
      </w:pPr>
    </w:p>
    <w:p w14:paraId="75BA4D4A" w14:textId="4068EA45" w:rsidR="00765C2F" w:rsidRDefault="00765C2F" w:rsidP="00186E56">
      <w:pPr>
        <w:spacing w:after="0" w:line="240" w:lineRule="auto"/>
        <w:ind w:firstLine="709"/>
        <w:jc w:val="both"/>
        <w:rPr>
          <w:rFonts w:ascii="Times New Roman" w:hAnsi="Times New Roman" w:cs="Times New Roman"/>
          <w:sz w:val="36"/>
          <w:szCs w:val="28"/>
          <w:lang w:val="kk-KZ"/>
        </w:rPr>
      </w:pPr>
    </w:p>
    <w:p w14:paraId="13F02951" w14:textId="10B36041" w:rsidR="00765C2F" w:rsidRDefault="00765C2F" w:rsidP="00186E56">
      <w:pPr>
        <w:spacing w:after="0" w:line="240" w:lineRule="auto"/>
        <w:ind w:firstLine="709"/>
        <w:jc w:val="both"/>
        <w:rPr>
          <w:rFonts w:ascii="Times New Roman" w:hAnsi="Times New Roman" w:cs="Times New Roman"/>
          <w:sz w:val="36"/>
          <w:szCs w:val="28"/>
          <w:lang w:val="kk-KZ"/>
        </w:rPr>
      </w:pPr>
    </w:p>
    <w:bookmarkEnd w:id="0"/>
    <w:p w14:paraId="6008350B" w14:textId="77777777" w:rsidR="00186E56" w:rsidRPr="00765C2F" w:rsidRDefault="00186E56" w:rsidP="00765C2F">
      <w:pPr>
        <w:pStyle w:val="a3"/>
        <w:spacing w:before="0" w:beforeAutospacing="0" w:after="0" w:afterAutospacing="0"/>
        <w:ind w:firstLine="709"/>
        <w:jc w:val="both"/>
        <w:rPr>
          <w:rFonts w:eastAsiaTheme="minorHAnsi"/>
          <w:i/>
          <w:sz w:val="28"/>
          <w:szCs w:val="28"/>
          <w:lang w:val="kk-KZ" w:eastAsia="en-US"/>
        </w:rPr>
      </w:pPr>
      <w:r w:rsidRPr="00765C2F">
        <w:rPr>
          <w:rFonts w:eastAsiaTheme="minorHAnsi"/>
          <w:i/>
          <w:sz w:val="28"/>
          <w:szCs w:val="28"/>
          <w:lang w:val="kk-KZ" w:eastAsia="en-US"/>
        </w:rPr>
        <w:t>2 ШҚО жер ресурстары және олардың экологиялық-экономикалық сипаттамасы</w:t>
      </w:r>
    </w:p>
    <w:p w14:paraId="35E7DBBC" w14:textId="3DF0D2CF" w:rsidR="00186E56" w:rsidRDefault="00186E56" w:rsidP="00765C2F">
      <w:pPr>
        <w:pStyle w:val="a3"/>
        <w:spacing w:before="0" w:beforeAutospacing="0" w:after="0" w:afterAutospacing="0"/>
        <w:ind w:firstLine="709"/>
        <w:jc w:val="both"/>
        <w:rPr>
          <w:rFonts w:eastAsiaTheme="minorHAnsi"/>
          <w:i/>
          <w:sz w:val="28"/>
          <w:szCs w:val="28"/>
          <w:lang w:val="kk-KZ" w:eastAsia="en-US"/>
        </w:rPr>
      </w:pPr>
    </w:p>
    <w:p w14:paraId="5AD41D46" w14:textId="77777777" w:rsidR="00765C2F" w:rsidRPr="00765C2F" w:rsidRDefault="00765C2F" w:rsidP="00765C2F">
      <w:pPr>
        <w:pStyle w:val="a3"/>
        <w:spacing w:before="0" w:beforeAutospacing="0" w:after="0" w:afterAutospacing="0"/>
        <w:ind w:firstLine="709"/>
        <w:jc w:val="both"/>
        <w:rPr>
          <w:rFonts w:eastAsiaTheme="minorHAnsi"/>
          <w:i/>
          <w:sz w:val="28"/>
          <w:szCs w:val="28"/>
          <w:lang w:val="kk-KZ" w:eastAsia="en-US"/>
        </w:rPr>
      </w:pPr>
    </w:p>
    <w:p w14:paraId="1AE594FD" w14:textId="417CD364" w:rsidR="00186E56" w:rsidRPr="00765C2F" w:rsidRDefault="00186E56" w:rsidP="00765C2F">
      <w:pPr>
        <w:pStyle w:val="a3"/>
        <w:spacing w:before="0" w:beforeAutospacing="0" w:after="0" w:afterAutospacing="0"/>
        <w:ind w:firstLine="709"/>
        <w:jc w:val="both"/>
        <w:rPr>
          <w:rFonts w:eastAsiaTheme="minorHAnsi"/>
          <w:i/>
          <w:sz w:val="28"/>
          <w:szCs w:val="28"/>
          <w:lang w:val="kk-KZ" w:eastAsia="en-US"/>
        </w:rPr>
      </w:pPr>
      <w:r w:rsidRPr="00765C2F">
        <w:rPr>
          <w:rFonts w:eastAsiaTheme="minorHAnsi"/>
          <w:i/>
          <w:sz w:val="28"/>
          <w:szCs w:val="28"/>
          <w:lang w:val="kk-KZ" w:eastAsia="en-US"/>
        </w:rPr>
        <w:t>2.1 Жер қорының табиғи-шаруашылық әлеуеті мен құрылымы</w:t>
      </w:r>
    </w:p>
    <w:p w14:paraId="749171A4" w14:textId="1673EA9D" w:rsidR="00186E56" w:rsidRDefault="00186E56" w:rsidP="00765C2F">
      <w:pPr>
        <w:pStyle w:val="a3"/>
        <w:spacing w:before="0" w:beforeAutospacing="0" w:after="0" w:afterAutospacing="0"/>
        <w:ind w:firstLine="709"/>
        <w:jc w:val="both"/>
        <w:rPr>
          <w:bCs/>
          <w:i/>
          <w:sz w:val="28"/>
          <w:szCs w:val="28"/>
          <w:shd w:val="clear" w:color="auto" w:fill="FFFFFF"/>
          <w:lang w:val="kk-KZ"/>
        </w:rPr>
      </w:pPr>
    </w:p>
    <w:p w14:paraId="77FC36E3" w14:textId="77777777" w:rsidR="00765C2F" w:rsidRPr="00765C2F" w:rsidRDefault="00765C2F" w:rsidP="00765C2F">
      <w:pPr>
        <w:pStyle w:val="a3"/>
        <w:spacing w:before="0" w:beforeAutospacing="0" w:after="0" w:afterAutospacing="0"/>
        <w:ind w:firstLine="709"/>
        <w:jc w:val="both"/>
        <w:rPr>
          <w:bCs/>
          <w:i/>
          <w:sz w:val="28"/>
          <w:szCs w:val="28"/>
          <w:shd w:val="clear" w:color="auto" w:fill="FFFFFF"/>
          <w:lang w:val="kk-KZ"/>
        </w:rPr>
      </w:pPr>
    </w:p>
    <w:p w14:paraId="0AC1A894" w14:textId="77777777" w:rsidR="00186E56" w:rsidRPr="00186E56" w:rsidRDefault="00186E56" w:rsidP="00765C2F">
      <w:pPr>
        <w:pStyle w:val="a3"/>
        <w:spacing w:before="0" w:beforeAutospacing="0" w:after="0" w:afterAutospacing="0"/>
        <w:ind w:firstLine="709"/>
        <w:jc w:val="both"/>
        <w:rPr>
          <w:sz w:val="28"/>
          <w:szCs w:val="28"/>
          <w:lang w:val="kk-KZ"/>
        </w:rPr>
      </w:pPr>
      <w:r w:rsidRPr="00765C2F">
        <w:rPr>
          <w:bCs/>
          <w:sz w:val="28"/>
          <w:szCs w:val="28"/>
          <w:shd w:val="clear" w:color="auto" w:fill="FFFFFF"/>
          <w:lang w:val="kk-KZ"/>
        </w:rPr>
        <w:lastRenderedPageBreak/>
        <w:t>Шығыс Қазақстан - Қазақстан Республикасының экономикалық</w:t>
      </w:r>
      <w:r w:rsidRPr="00186E56">
        <w:rPr>
          <w:bCs/>
          <w:sz w:val="28"/>
          <w:szCs w:val="28"/>
          <w:shd w:val="clear" w:color="auto" w:fill="FFFFFF"/>
          <w:lang w:val="kk-KZ"/>
        </w:rPr>
        <w:t>-географиялық аймағы. Шығыс Қазақстан аумағы Еуразияның негізгі аймағы ретінде маңызды геосаяси жағдайға ие. Мұнда төрт ірі мемлекеттің: Қазақстан, Ресей, Қытай және Моңғолияның шекаралары түйіседі. Шығыс Қазақстан облысының аумағында ағатын Ертіс өзені трансшекаралық өзен болып табылады (Қытай Халық Республикасы, Қазақстан, Ресей). Ертіс өзенінің трансшекаралық сипаты оны пайдаланудағы мүдделердің айырмашылығын негіздейді, бұл шектес мемлекеттердің табиғи және экологиялық жағдайларының ерекшелігімен айқындалады</w:t>
      </w:r>
      <w:r w:rsidRPr="00186E56">
        <w:rPr>
          <w:sz w:val="28"/>
          <w:szCs w:val="28"/>
          <w:lang w:val="kk-KZ"/>
        </w:rPr>
        <w:t>.</w:t>
      </w:r>
    </w:p>
    <w:p w14:paraId="426CDCF4"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Осыған байланысты ластануды трансшекаралық ауысуы және биоалуантүрлілікті сақтау мәселелері өзекті болып табылады және өңірлік қана емес, халықаралық деңгейде де шешімдер әзірлеуді талап етеді.</w:t>
      </w:r>
    </w:p>
    <w:p w14:paraId="65655667"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Шығыс Қазақстан облысы аумағы бойынша-283,32 мың км</w:t>
      </w:r>
      <w:r w:rsidRPr="00186E56">
        <w:rPr>
          <w:sz w:val="28"/>
          <w:szCs w:val="28"/>
          <w:vertAlign w:val="superscript"/>
          <w:lang w:val="kk-KZ"/>
        </w:rPr>
        <w:t>2</w:t>
      </w:r>
      <w:r w:rsidRPr="00186E56">
        <w:rPr>
          <w:sz w:val="28"/>
          <w:szCs w:val="28"/>
          <w:lang w:val="kk-KZ"/>
        </w:rPr>
        <w:t xml:space="preserve"> Қазақстан Республикасында үшінші орын алады.</w:t>
      </w:r>
    </w:p>
    <w:p w14:paraId="7BB09E7B"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Шығыс Қазақстан облысының географиялық жағдайының ерекшеліктері оның Еуразияның ең ірі құрлығының тереңінде, оның орталық бөлігі шегінде Ұлы жазықтар-Батыс Сібір, Орта Азия және Қазақстан шекарасында орналасқандығында. Оның аумағында планетаның континентальдық полюсі және Еуразияның географиялық орталығы орналасқан.</w:t>
      </w:r>
    </w:p>
    <w:p w14:paraId="41BCD88F"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Шығыс Қазақстанның табиғаты сан алуандығымен және ерекшелігімен ерекшеленеді. Контрасттық-оның басты ерекшеліктерінің бірі. Рельефтің амплитудасы теңіз деңгейінен 145-тен 4500 метрге дейінгі аралықта өзгереді (Мұзтау тауы).</w:t>
      </w:r>
    </w:p>
    <w:p w14:paraId="04CCB3CE"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Таулы, таулы тайгалық, таулы шалғынды, орманды, орманды дала, дала, долина, шөлейт және шөлді ландшафттар басым. Аумақтың көп бөлігін Кенді және Оңтүстік Алтай, Қалба, Сауыр-Тарбағатай тау жүйелері алып жатыр. Таулардың биіктігі - 800 - ден 1500 м-ге дейін, Алтайдың шеткі шығысында-3000-4000 м-ге дейін (Мұзтау тауы-4506 м). Алтайдың қазақстандық бөлігінде жалпы ауданы 99,1 шаршы км. болатын 350-ге жуық мұздық бар. Тау жүйелері кең тауаралық ойпаттармен бөлінген. Олардың ішіндегі ең ірілері-Зайсан және Алакөл ойпаттары.</w:t>
      </w:r>
    </w:p>
    <w:p w14:paraId="3C1A8EBF"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Шығыс Қазақстан облысының (ШҚО) батыс бөлігін Қазақ ұсақ шоқылары алып жатыр. Тау бөктеріндегі жазықтар селеулі-шөпті және селеулі-бетегелі далалардың басым болуымен сипатталады. Ертіс аңғары-облыстың ең жазық бөлігі. Зайсан қазаншұңқырында жусанды және жусанды-солянкалық шөл далалары дамыған.</w:t>
      </w:r>
    </w:p>
    <w:p w14:paraId="61E315F8"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Аумақта климаттың, өсімдіктердің, топырақтың тік белдеуінің заңдылығы айқын көрінеді. Шығыс Қазақстан облысының флорасы мен фаунасы ерекше түрлік байлығымен ерекшеленеді, бұл табиғат жағдайларының алуан түрлілігімен түсіндіріледі. Өңірде үшінші кезеңнің жәдігерлері – Тұран шоқысы, Ертіс өңірігің және Қайыңды қарағайлы ормандары, Синегор самырсын тоғайы сақталған.</w:t>
      </w:r>
    </w:p>
    <w:p w14:paraId="5FCEAA1A"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 xml:space="preserve">Республиканың бүкіл ауданының бар-жоғы 4% - ын құрайтын Қазақстандағы ормандардың өте аз болуы кезінде Шығыс Қазақстан облысы </w:t>
      </w:r>
      <w:r w:rsidRPr="00186E56">
        <w:rPr>
          <w:sz w:val="28"/>
          <w:szCs w:val="28"/>
          <w:lang w:val="kk-KZ"/>
        </w:rPr>
        <w:lastRenderedPageBreak/>
        <w:t>орман және аңшылық ресурстарының қорлары бойынша ерекше орын алады. Мұнда Республика ормандарының 70% - ы шоғырланған.</w:t>
      </w:r>
    </w:p>
    <w:p w14:paraId="16608D93" w14:textId="29A8C102"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Шығыс Қазақстанның табиғи ландшафтары, тау және өзен жүйелері басты су артериясы - Ертіс өзенімен біріктіріледі. Ертіс өзенінің ұзындығы 4248 км, бұл ең ірі Сібірдің  Енисей және Обь өзендерінен ұзын. Ертістің су жинау ауданы Еділге қарағанда үлкен және 1.595.680 км2 аумақты қамтиды. Шығыс Қазақстан жыл сайын 1 км2 – мен 3,8-5,6 л/сек ағынын модульдейтін Ертіс өзен бассейнінің негізгі ағынды қалыптастырушы ауданы болып табылады</w:t>
      </w:r>
      <w:r w:rsidR="00765C2F">
        <w:rPr>
          <w:sz w:val="28"/>
          <w:szCs w:val="28"/>
          <w:lang w:val="kk-KZ"/>
        </w:rPr>
        <w:t xml:space="preserve">. </w:t>
      </w:r>
      <w:r w:rsidRPr="00186E56">
        <w:rPr>
          <w:sz w:val="28"/>
          <w:szCs w:val="28"/>
          <w:lang w:val="kk-KZ"/>
        </w:rPr>
        <w:t>Шығыс Қазақстандағы су бетінен буланудан су шығыны Ертіс өзені бассейнінің басқа өңірлерімен салыстырғанда шамалы. Гидрологиялық режим күрт өзгерістерге ұшырайды және табиғи режимнен ерекшеленеді, бұл Шығыс Қазақстан аумағындағы өзен ағынын үш су қоймасымен реттеумен байланысты. Су қоймаларының негізгі мақсаты – энергетикалық. Ертіс өзені бассейнінің табиғи ағысының сипаты, негізінен, қар мен мұздықтардың еруінің ықпалында болады.</w:t>
      </w:r>
    </w:p>
    <w:p w14:paraId="112409FC"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Шығыс Қазақстан өзендері Солтүстік Мұзды мұхит бассейніне және ішкі ағынсыз Балқаш-Алакөл бассейніне жатады. Шығыс Қазақстан облысында өзендер мен көлдердің жеткілікті тығыз желісі бар, жер асты суларына бай. Оңтүстік Алтайдың тау жүйелері қазіргі мұзданудың орталықтары болып табылады. Сулар климатпен және табиғаттың басқа компоненттерімен тығыз байланысты және оларға тікелей әсер етеді.  Ертіс аңғары өңірді оңтүстік-шығыстан солтүстік-батысқа қарай қиып өтеді. Өзеннің оң жағалауында тау ландшафттары басым, орманды, шөпті - дәнді, жоғары нивальды түрлермен, өзен желісінің көптігімен және үлкен тығыздығымен сипатталады. Өзендер айтарлықтай еңістермен (100 метрде  40-50 м және одан астам), ағыстың жоғары жылдамдықтарымен (2-5 м/с)сипатталады.</w:t>
      </w:r>
    </w:p>
    <w:p w14:paraId="2E9FCA43" w14:textId="746FEFED"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 xml:space="preserve">Облыстың барлық өзендері негізінен қармен қоректенеді, су тасқыны кезінде өзендердегі су аз минералданған, ал </w:t>
      </w:r>
      <w:r w:rsidR="00391BE1">
        <w:rPr>
          <w:sz w:val="28"/>
          <w:szCs w:val="28"/>
          <w:lang w:val="kk-KZ"/>
        </w:rPr>
        <w:t>қ</w:t>
      </w:r>
      <w:r w:rsidRPr="00186E56">
        <w:rPr>
          <w:sz w:val="28"/>
          <w:szCs w:val="28"/>
          <w:lang w:val="kk-KZ"/>
        </w:rPr>
        <w:t>ал</w:t>
      </w:r>
      <w:r w:rsidR="00391BE1">
        <w:rPr>
          <w:sz w:val="28"/>
          <w:szCs w:val="28"/>
          <w:lang w:val="kk-KZ"/>
        </w:rPr>
        <w:t>ғ</w:t>
      </w:r>
      <w:r w:rsidRPr="00186E56">
        <w:rPr>
          <w:sz w:val="28"/>
          <w:szCs w:val="28"/>
          <w:lang w:val="kk-KZ"/>
        </w:rPr>
        <w:t>аг уақытта минералдану жоғарылайды. Судың химиялық құрамы бойынша негізінен гидро-карбонатты-кальцийлі және тұрмыстық және ауылшаруашылық сумен жабдықтаудың барлық түрлеріне, егістіктерді суаруға және техникалық қажеттіліктерге жарамды.</w:t>
      </w:r>
    </w:p>
    <w:p w14:paraId="431F2B48" w14:textId="77777777" w:rsidR="00186E56" w:rsidRPr="00186E56" w:rsidRDefault="00186E56" w:rsidP="00186E56">
      <w:pPr>
        <w:pStyle w:val="a3"/>
        <w:spacing w:before="0" w:beforeAutospacing="0" w:after="0" w:afterAutospacing="0"/>
        <w:ind w:firstLine="709"/>
        <w:jc w:val="both"/>
        <w:rPr>
          <w:sz w:val="28"/>
          <w:szCs w:val="28"/>
          <w:lang w:val="kk-KZ"/>
        </w:rPr>
      </w:pPr>
      <w:r w:rsidRPr="00186E56">
        <w:rPr>
          <w:sz w:val="28"/>
          <w:szCs w:val="28"/>
          <w:lang w:val="kk-KZ"/>
        </w:rPr>
        <w:t>Аймақтық ерекшеліктерге облыстың климаттық жағдайларын да жатқызуға болады. Климаты шұғыл континенталды, ауа температурасының  тәуліктік және жылдық амплитудасы үлкен. Қысы суық, жазы ұзақ, ыстық. Қыста абсолютті минималды температура -52 градус, жазда максималды температура +46 градус.</w:t>
      </w:r>
    </w:p>
    <w:p w14:paraId="1DCC32D0" w14:textId="36007B0E" w:rsidR="00186E56" w:rsidRPr="00186E56" w:rsidRDefault="00391BE1" w:rsidP="00186E56">
      <w:pPr>
        <w:pStyle w:val="a3"/>
        <w:spacing w:before="0" w:beforeAutospacing="0" w:after="0" w:afterAutospacing="0"/>
        <w:ind w:firstLine="709"/>
        <w:jc w:val="both"/>
        <w:rPr>
          <w:sz w:val="28"/>
          <w:szCs w:val="28"/>
          <w:lang w:val="kk-KZ"/>
        </w:rPr>
      </w:pPr>
      <w:r>
        <w:rPr>
          <w:sz w:val="28"/>
          <w:szCs w:val="28"/>
          <w:lang w:val="kk-KZ"/>
        </w:rPr>
        <w:t>Жауын-шашын</w:t>
      </w:r>
      <w:r w:rsidR="00186E56" w:rsidRPr="00186E56">
        <w:rPr>
          <w:sz w:val="28"/>
          <w:szCs w:val="28"/>
          <w:lang w:val="kk-KZ"/>
        </w:rPr>
        <w:t xml:space="preserve"> біркелкі емес. Биік таулы аудандарда 1000-1500 мм., тау етегінде 400-500 мм., Зайсан қазаншұңқырында жылына 130-200 мм. Вегетациялық кезеңнің ұзақтығы облыстың солтүстігінде - 176 тәулікке дейін, оңтүстігінде - 198 тәулікке дейін.</w:t>
      </w:r>
    </w:p>
    <w:p w14:paraId="3DC61E3E" w14:textId="77777777" w:rsidR="00186E56" w:rsidRPr="00186E56" w:rsidRDefault="00186E56" w:rsidP="00186E56">
      <w:pPr>
        <w:pStyle w:val="nospacing"/>
        <w:spacing w:before="0" w:beforeAutospacing="0" w:after="0" w:afterAutospacing="0"/>
        <w:ind w:firstLine="709"/>
        <w:jc w:val="both"/>
        <w:rPr>
          <w:rFonts w:ascii="Calibri" w:hAnsi="Calibri" w:cs="Calibri"/>
          <w:color w:val="000000"/>
          <w:sz w:val="22"/>
          <w:szCs w:val="22"/>
          <w:lang w:val="kk-KZ"/>
        </w:rPr>
      </w:pPr>
      <w:r w:rsidRPr="00186E56">
        <w:rPr>
          <w:sz w:val="28"/>
          <w:szCs w:val="28"/>
          <w:lang w:val="kk-KZ"/>
        </w:rPr>
        <w:t xml:space="preserve">Жер мен топырақ тірі организмдердің тіршілік ету ортасын қалыптастыратын негізгі табиғи компоненттердің бірі, экономиканың тұрақты жұмыс істеуін қамтамасыз ететін табиғи ресурс, ғимараттар мен </w:t>
      </w:r>
      <w:r w:rsidRPr="00186E56">
        <w:rPr>
          <w:sz w:val="28"/>
          <w:szCs w:val="28"/>
          <w:lang w:val="kk-KZ"/>
        </w:rPr>
        <w:lastRenderedPageBreak/>
        <w:t>коммуникацияларды орналастыру және шаруашылық қызметті жүргізу үшін материалдық негіз, ауыл және орман шаруашылығында өндіріс құралы болып табылады</w:t>
      </w:r>
      <w:r w:rsidRPr="00186E56">
        <w:rPr>
          <w:color w:val="000000"/>
          <w:sz w:val="28"/>
          <w:szCs w:val="28"/>
          <w:lang w:val="kk-KZ"/>
        </w:rPr>
        <w:t>.</w:t>
      </w:r>
    </w:p>
    <w:p w14:paraId="748311B4" w14:textId="77777777" w:rsidR="00186E56" w:rsidRPr="00186E56" w:rsidRDefault="00186E56" w:rsidP="00186E56">
      <w:pPr>
        <w:widowControl w:val="0"/>
        <w:autoSpaceDE w:val="0"/>
        <w:autoSpaceDN w:val="0"/>
        <w:adjustRightInd w:val="0"/>
        <w:spacing w:after="0" w:line="240" w:lineRule="auto"/>
        <w:ind w:right="23" w:firstLine="709"/>
        <w:jc w:val="both"/>
        <w:rPr>
          <w:rFonts w:ascii="Times New Roman" w:eastAsia="Times New Roman" w:hAnsi="Times New Roman" w:cs="Times New Roman"/>
          <w:color w:val="000000"/>
          <w:sz w:val="28"/>
          <w:szCs w:val="28"/>
          <w:lang w:val="kk-KZ" w:eastAsia="ru-RU"/>
        </w:rPr>
      </w:pPr>
      <w:r w:rsidRPr="00186E56">
        <w:rPr>
          <w:rFonts w:ascii="Times New Roman" w:eastAsia="Times New Roman" w:hAnsi="Times New Roman" w:cs="Times New Roman"/>
          <w:color w:val="000000"/>
          <w:sz w:val="28"/>
          <w:szCs w:val="28"/>
          <w:lang w:val="kk-KZ" w:eastAsia="ru-RU"/>
        </w:rPr>
        <w:t>Жер ресурстары елдің негізгі табиғи ресурстары мен ұлттық байлығының бірі болып келеді. Елдегі экономикалық, әлеуметтік және экологиялық жағдай көбінесе жер ресурстарын пайдаланудың тиімділігіне байланысты.</w:t>
      </w:r>
    </w:p>
    <w:p w14:paraId="634B16C8" w14:textId="77777777" w:rsidR="00186E56" w:rsidRPr="00186E56" w:rsidRDefault="00186E56" w:rsidP="00186E56">
      <w:pPr>
        <w:widowControl w:val="0"/>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eastAsia="Times New Roman" w:hAnsi="Times New Roman" w:cs="Times New Roman"/>
          <w:color w:val="000000"/>
          <w:sz w:val="28"/>
          <w:szCs w:val="28"/>
          <w:lang w:val="kk-KZ" w:eastAsia="ru-RU"/>
        </w:rPr>
        <w:t>Шығыс Қазақстан облысының 2022 жылға арналған аумағы 28322,6 мың га құрайды, оның ішінде</w:t>
      </w:r>
      <w:r w:rsidRPr="00186E56">
        <w:rPr>
          <w:rFonts w:ascii="Times New Roman" w:hAnsi="Times New Roman" w:cs="Times New Roman"/>
          <w:sz w:val="28"/>
          <w:szCs w:val="28"/>
          <w:lang w:val="kk-KZ"/>
        </w:rPr>
        <w:t xml:space="preserve">: </w:t>
      </w:r>
    </w:p>
    <w:p w14:paraId="52B5E22D"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ауыл шаруашылығы мақсатындағы жерлер-12256,7 мың га; 43,27%</w:t>
      </w:r>
    </w:p>
    <w:p w14:paraId="26B2CB4A"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елді мекендер-2947,1 мың га; 10%</w:t>
      </w:r>
    </w:p>
    <w:p w14:paraId="342DA1C9"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өнеркәсіп, көлік, байланыс, қорғаныс және ауыл шаруашылығына арналмаған өзге де жерлер – 138,3 мың га; 1%</w:t>
      </w:r>
    </w:p>
    <w:p w14:paraId="55A475EF"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ерекше қорғалатын табиғи аумақтар, сауықтыру, рекреациялық және тарихи-мәдени мақсаттағы жерлер-1688,2 мың га;</w:t>
      </w:r>
    </w:p>
    <w:p w14:paraId="214D2A77"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орман қорының жері-2153,9 мың га; 8%</w:t>
      </w:r>
    </w:p>
    <w:p w14:paraId="2862EC80"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су қоры-571,1 мың га; 2%</w:t>
      </w:r>
    </w:p>
    <w:p w14:paraId="7617B919" w14:textId="77777777" w:rsidR="00186E56" w:rsidRP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 қордағы жерлер-8591,5 мың га. 30% </w:t>
      </w:r>
    </w:p>
    <w:p w14:paraId="0724E2AE" w14:textId="37B4C08E" w:rsidR="00186E56" w:rsidRDefault="00186E56" w:rsidP="00186E56">
      <w:pPr>
        <w:widowControl w:val="0"/>
        <w:tabs>
          <w:tab w:val="left" w:pos="993"/>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ШҚО жер қорының 2022 жылға арналған жалпы құрылымы </w:t>
      </w:r>
      <w:r w:rsidR="00B40DD1">
        <w:rPr>
          <w:rFonts w:ascii="Times New Roman" w:hAnsi="Times New Roman" w:cs="Times New Roman"/>
          <w:sz w:val="28"/>
          <w:szCs w:val="28"/>
          <w:lang w:val="kk-KZ"/>
        </w:rPr>
        <w:t>1-</w:t>
      </w:r>
      <w:r w:rsidRPr="00B40DD1">
        <w:rPr>
          <w:rFonts w:ascii="Times New Roman" w:hAnsi="Times New Roman" w:cs="Times New Roman"/>
          <w:sz w:val="28"/>
          <w:szCs w:val="28"/>
          <w:lang w:val="kk-KZ"/>
        </w:rPr>
        <w:t>суретте</w:t>
      </w:r>
      <w:r w:rsidRPr="00186E56">
        <w:rPr>
          <w:rFonts w:ascii="Times New Roman" w:hAnsi="Times New Roman" w:cs="Times New Roman"/>
          <w:sz w:val="28"/>
          <w:szCs w:val="28"/>
          <w:lang w:val="kk-KZ"/>
        </w:rPr>
        <w:t xml:space="preserve"> көрсетілген.</w:t>
      </w:r>
    </w:p>
    <w:p w14:paraId="0E84EB14" w14:textId="71496B61" w:rsidR="00B40DD1" w:rsidRDefault="000E5D7D" w:rsidP="00B40DD1">
      <w:pPr>
        <w:widowControl w:val="0"/>
        <w:autoSpaceDE w:val="0"/>
        <w:autoSpaceDN w:val="0"/>
        <w:adjustRightInd w:val="0"/>
        <w:ind w:right="23"/>
        <w:jc w:val="center"/>
        <w:rPr>
          <w:rFonts w:ascii="Times New Roman" w:hAnsi="Times New Roman" w:cs="Times New Roman"/>
          <w:sz w:val="28"/>
          <w:szCs w:val="28"/>
          <w:lang w:val="kk-KZ"/>
        </w:rPr>
      </w:pPr>
      <w:r>
        <w:rPr>
          <w:noProof/>
          <w:lang w:eastAsia="ru-RU"/>
        </w:rPr>
        <w:drawing>
          <wp:inline distT="0" distB="0" distL="0" distR="0" wp14:anchorId="28A957A9" wp14:editId="7F881421">
            <wp:extent cx="5210354" cy="2912215"/>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2719" t="29756" r="36153" b="16432"/>
                    <a:stretch/>
                  </pic:blipFill>
                  <pic:spPr bwMode="auto">
                    <a:xfrm>
                      <a:off x="0" y="0"/>
                      <a:ext cx="5264191" cy="2942306"/>
                    </a:xfrm>
                    <a:prstGeom prst="rect">
                      <a:avLst/>
                    </a:prstGeom>
                    <a:ln>
                      <a:noFill/>
                    </a:ln>
                    <a:extLst>
                      <a:ext uri="{53640926-AAD7-44D8-BBD7-CCE9431645EC}">
                        <a14:shadowObscured xmlns:a14="http://schemas.microsoft.com/office/drawing/2010/main"/>
                      </a:ext>
                    </a:extLst>
                  </pic:spPr>
                </pic:pic>
              </a:graphicData>
            </a:graphic>
          </wp:inline>
        </w:drawing>
      </w:r>
    </w:p>
    <w:p w14:paraId="28505B86" w14:textId="4EE1119D" w:rsidR="00B40DD1" w:rsidRPr="00186E56" w:rsidRDefault="00B40DD1" w:rsidP="00B40DD1">
      <w:pPr>
        <w:widowControl w:val="0"/>
        <w:autoSpaceDE w:val="0"/>
        <w:autoSpaceDN w:val="0"/>
        <w:adjustRightInd w:val="0"/>
        <w:ind w:right="23"/>
        <w:jc w:val="center"/>
        <w:rPr>
          <w:rFonts w:ascii="Times New Roman" w:hAnsi="Times New Roman" w:cs="Times New Roman"/>
          <w:sz w:val="28"/>
          <w:szCs w:val="28"/>
          <w:lang w:val="kk-KZ"/>
        </w:rPr>
      </w:pPr>
      <w:r w:rsidRPr="00186E56">
        <w:rPr>
          <w:rFonts w:ascii="Times New Roman" w:hAnsi="Times New Roman" w:cs="Times New Roman"/>
          <w:sz w:val="28"/>
          <w:szCs w:val="28"/>
          <w:lang w:val="kk-KZ"/>
        </w:rPr>
        <w:t>Сурет</w:t>
      </w:r>
      <w:r w:rsidR="006576B6">
        <w:rPr>
          <w:rFonts w:ascii="Times New Roman" w:hAnsi="Times New Roman" w:cs="Times New Roman"/>
          <w:sz w:val="28"/>
          <w:szCs w:val="28"/>
          <w:lang w:val="kk-KZ"/>
        </w:rPr>
        <w:t xml:space="preserve"> 1</w:t>
      </w:r>
      <w:r w:rsidR="000E5D7D">
        <w:rPr>
          <w:rFonts w:ascii="Times New Roman" w:hAnsi="Times New Roman" w:cs="Times New Roman"/>
          <w:sz w:val="28"/>
          <w:szCs w:val="28"/>
          <w:lang w:val="kk-KZ"/>
        </w:rPr>
        <w:t>.</w:t>
      </w:r>
      <w:r w:rsidRPr="00186E56">
        <w:rPr>
          <w:rFonts w:ascii="Times New Roman" w:hAnsi="Times New Roman" w:cs="Times New Roman"/>
          <w:sz w:val="28"/>
          <w:szCs w:val="28"/>
          <w:lang w:val="kk-KZ"/>
        </w:rPr>
        <w:t xml:space="preserve"> 2022 жылға арналған ШҚО жер қорының құрылымы</w:t>
      </w:r>
    </w:p>
    <w:p w14:paraId="7ECACF13" w14:textId="77777777" w:rsidR="00186E56" w:rsidRPr="00186E56" w:rsidRDefault="00186E56" w:rsidP="00186E56">
      <w:pPr>
        <w:spacing w:after="0" w:line="240" w:lineRule="auto"/>
        <w:ind w:right="-39"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Облыстың жер қорының құрылымын талдай келе, ауданның басым бөлігін ауыл шаруашылығы мақсатындағы жерлер алып отырғаны көрінеді – 43,27%. 2020 жылмен салыстырғанда осы санаттағы жерлер шаруа қожалықтары мен ауыл шаруашылығы құралымдарына, азаматтарға шөп шабу және мал жаю үшін жер учаскелерін беру есебінен 299,7 мың гектарға ұлғайды. </w:t>
      </w:r>
    </w:p>
    <w:p w14:paraId="45770177" w14:textId="783BD45F" w:rsidR="00186E56" w:rsidRPr="00186E56" w:rsidRDefault="00186E56" w:rsidP="00186E56">
      <w:pPr>
        <w:spacing w:after="0" w:line="240" w:lineRule="auto"/>
        <w:ind w:right="-39"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Ауыл шаруашылығы мақсатындағы жерлердің құрамында ауыл шаруашылығы алқаптары 11994,9 мың га құрайды (оның ішінде: егістік – </w:t>
      </w:r>
      <w:r w:rsidRPr="00186E56">
        <w:rPr>
          <w:rFonts w:ascii="Times New Roman" w:hAnsi="Times New Roman" w:cs="Times New Roman"/>
          <w:sz w:val="28"/>
          <w:szCs w:val="28"/>
          <w:lang w:val="kk-KZ"/>
        </w:rPr>
        <w:lastRenderedPageBreak/>
        <w:t>1489,9 мың га, көпжылдық екпелер – 0,7 мың га, тыңайған жерлер– 83,5 мың га, шабындықтар – 501,2 мың га, жайылымдар – 9919,6 мың га, басқа алқаптар-261,8 мың га) (</w:t>
      </w:r>
      <w:r w:rsidR="000E5D7D">
        <w:rPr>
          <w:rFonts w:ascii="Times New Roman" w:hAnsi="Times New Roman" w:cs="Times New Roman"/>
          <w:sz w:val="28"/>
          <w:szCs w:val="28"/>
          <w:lang w:val="kk-KZ"/>
        </w:rPr>
        <w:t xml:space="preserve">2 </w:t>
      </w:r>
      <w:r w:rsidRPr="00186E56">
        <w:rPr>
          <w:rFonts w:ascii="Times New Roman" w:hAnsi="Times New Roman" w:cs="Times New Roman"/>
          <w:sz w:val="28"/>
          <w:szCs w:val="28"/>
          <w:lang w:val="kk-KZ"/>
        </w:rPr>
        <w:t>сурет).</w:t>
      </w:r>
    </w:p>
    <w:p w14:paraId="01800BEC" w14:textId="77777777" w:rsidR="00186E56" w:rsidRPr="00186E56" w:rsidRDefault="00186E56" w:rsidP="00186E56">
      <w:pPr>
        <w:spacing w:after="0" w:line="240" w:lineRule="auto"/>
        <w:ind w:right="-39" w:firstLine="709"/>
        <w:jc w:val="both"/>
        <w:rPr>
          <w:rFonts w:ascii="Times New Roman" w:hAnsi="Times New Roman" w:cs="Times New Roman"/>
          <w:sz w:val="28"/>
          <w:szCs w:val="28"/>
          <w:lang w:val="kk-KZ"/>
        </w:rPr>
      </w:pPr>
    </w:p>
    <w:p w14:paraId="28562079" w14:textId="77777777" w:rsidR="00186E56" w:rsidRPr="00186E56" w:rsidRDefault="00186E56" w:rsidP="00186E56">
      <w:pPr>
        <w:spacing w:after="0" w:line="240" w:lineRule="auto"/>
        <w:ind w:right="-39"/>
        <w:jc w:val="both"/>
        <w:rPr>
          <w:rFonts w:ascii="Times New Roman" w:hAnsi="Times New Roman" w:cs="Times New Roman"/>
          <w:sz w:val="28"/>
          <w:szCs w:val="28"/>
          <w:lang w:val="kk-KZ"/>
        </w:rPr>
      </w:pPr>
      <w:r w:rsidRPr="00186E56">
        <w:rPr>
          <w:noProof/>
          <w:lang w:eastAsia="ru-RU"/>
        </w:rPr>
        <w:drawing>
          <wp:inline distT="0" distB="0" distL="0" distR="0" wp14:anchorId="4DE4E5C9" wp14:editId="350BC3FD">
            <wp:extent cx="5495925" cy="2447925"/>
            <wp:effectExtent l="0" t="0" r="9525" b="9525"/>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B287D3B" w14:textId="77777777" w:rsidR="00186E56" w:rsidRPr="00186E56" w:rsidRDefault="00186E56" w:rsidP="00186E56">
      <w:pPr>
        <w:spacing w:after="0" w:line="240" w:lineRule="auto"/>
        <w:ind w:right="-39" w:firstLine="709"/>
        <w:jc w:val="both"/>
        <w:rPr>
          <w:rFonts w:ascii="Times New Roman" w:hAnsi="Times New Roman" w:cs="Times New Roman"/>
          <w:sz w:val="28"/>
          <w:szCs w:val="28"/>
          <w:lang w:val="kk-KZ"/>
        </w:rPr>
      </w:pPr>
    </w:p>
    <w:p w14:paraId="2B58F30D" w14:textId="6CF300E9" w:rsidR="00186E56" w:rsidRPr="00186E56" w:rsidRDefault="00186E56" w:rsidP="000E5D7D">
      <w:pPr>
        <w:spacing w:after="0" w:line="240" w:lineRule="auto"/>
        <w:ind w:right="-39" w:firstLine="709"/>
        <w:jc w:val="center"/>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Сурет </w:t>
      </w:r>
      <w:r w:rsidR="000E5D7D">
        <w:rPr>
          <w:rFonts w:ascii="Times New Roman" w:hAnsi="Times New Roman" w:cs="Times New Roman"/>
          <w:sz w:val="28"/>
          <w:szCs w:val="28"/>
          <w:lang w:val="kk-KZ"/>
        </w:rPr>
        <w:t>2</w:t>
      </w:r>
      <w:r w:rsidRPr="00186E56">
        <w:rPr>
          <w:rFonts w:ascii="Times New Roman" w:hAnsi="Times New Roman" w:cs="Times New Roman"/>
          <w:sz w:val="28"/>
          <w:szCs w:val="28"/>
          <w:lang w:val="kk-KZ"/>
        </w:rPr>
        <w:t>. ШҚО 2022 жылға арналған ауыл шаруашылығы мақсатындағы жерлердің құрамы</w:t>
      </w:r>
    </w:p>
    <w:p w14:paraId="0E70F4CF" w14:textId="77777777" w:rsidR="00186E56" w:rsidRPr="00186E56" w:rsidRDefault="00186E56" w:rsidP="00186E56">
      <w:pPr>
        <w:spacing w:after="0" w:line="240" w:lineRule="auto"/>
        <w:ind w:right="-39" w:firstLine="709"/>
        <w:jc w:val="both"/>
        <w:rPr>
          <w:rFonts w:ascii="Times New Roman" w:hAnsi="Times New Roman" w:cs="Times New Roman"/>
          <w:sz w:val="28"/>
          <w:szCs w:val="28"/>
          <w:lang w:val="kk-KZ"/>
        </w:rPr>
      </w:pPr>
    </w:p>
    <w:p w14:paraId="1E6C5213" w14:textId="77777777" w:rsidR="00186E56" w:rsidRPr="00186E56" w:rsidRDefault="00186E56" w:rsidP="00186E56">
      <w:pPr>
        <w:widowControl w:val="0"/>
        <w:autoSpaceDE w:val="0"/>
        <w:autoSpaceDN w:val="0"/>
        <w:adjustRightInd w:val="0"/>
        <w:spacing w:after="0" w:line="240" w:lineRule="auto"/>
        <w:ind w:left="14"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Шаруа (фермер) қожалықтарының саны 16329-ды құрайды, олар 9685,3 мың га аумақты алып жатыр, 2020 жылмен салыстырғанда шаруа (фермер) қожалықтары 33-ке азайды, шаруашылықтарды жою және шаруашылық жүргізудің басқа нысандарына айналдыру есебінен 126,2 мың га алқаптағы жерлер азайды.</w:t>
      </w:r>
    </w:p>
    <w:p w14:paraId="3C956CD2" w14:textId="77777777" w:rsidR="00186E56" w:rsidRPr="00186E56" w:rsidRDefault="00186E56" w:rsidP="00186E56">
      <w:pPr>
        <w:widowControl w:val="0"/>
        <w:autoSpaceDE w:val="0"/>
        <w:autoSpaceDN w:val="0"/>
        <w:adjustRightInd w:val="0"/>
        <w:spacing w:after="0" w:line="240" w:lineRule="auto"/>
        <w:ind w:left="14"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Ауыл шаруашылығы заңды тұлғаларының саны 2350,4 мың га алаңда 865 құрайды, 2020 жылмен салыстырғанда заңды агроқұрылымдар жалпы 124-ке ұлғайды, ауданы 133,9 мың га ұлғайды.</w:t>
      </w:r>
    </w:p>
    <w:p w14:paraId="4B7C822D" w14:textId="77777777" w:rsidR="00186E56" w:rsidRPr="00186E56" w:rsidRDefault="00186E56" w:rsidP="00186E56">
      <w:pPr>
        <w:widowControl w:val="0"/>
        <w:autoSpaceDE w:val="0"/>
        <w:autoSpaceDN w:val="0"/>
        <w:adjustRightInd w:val="0"/>
        <w:spacing w:after="0" w:line="240" w:lineRule="auto"/>
        <w:ind w:left="14"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Елді мекендер жерінің ауданы 2947,1 мың га немесе 10,4% құрады. Осы санаттағы жерлердің ауданы ағымдағы жылы өзгерген жоқ.</w:t>
      </w:r>
    </w:p>
    <w:p w14:paraId="029ADE41" w14:textId="77777777" w:rsidR="00186E56" w:rsidRPr="00186E56" w:rsidRDefault="00186E56" w:rsidP="00186E56">
      <w:pPr>
        <w:widowControl w:val="0"/>
        <w:autoSpaceDE w:val="0"/>
        <w:autoSpaceDN w:val="0"/>
        <w:adjustRightInd w:val="0"/>
        <w:spacing w:after="0" w:line="240" w:lineRule="auto"/>
        <w:ind w:left="14"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Елді мекендер саны – 719. </w:t>
      </w:r>
    </w:p>
    <w:p w14:paraId="0A4D184B" w14:textId="77777777" w:rsidR="00186E56" w:rsidRPr="00186E56" w:rsidRDefault="00186E56" w:rsidP="00186E56">
      <w:pPr>
        <w:widowControl w:val="0"/>
        <w:tabs>
          <w:tab w:val="left" w:pos="2899"/>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Өнеркәсіп, көлік, байланыс, ғарыш қызметі, қорғаныс, ұлттық қауіпсіздік мұқтажы үшін және ауыл шаруашылығына арналмаған өзге де жерлер ауданы 138,3 мың га немесе 0,49% - ды құрайды. 2020 жылмен салыстырғанда кәсіпорындарға жер беру есебінен осы санаттағы жерлердің 2,4 мың гектарға ұлғаюы байқалады.</w:t>
      </w:r>
    </w:p>
    <w:p w14:paraId="4AA99CF6" w14:textId="77777777" w:rsidR="00186E56" w:rsidRPr="00186E56" w:rsidRDefault="00186E56" w:rsidP="00186E56">
      <w:pPr>
        <w:widowControl w:val="0"/>
        <w:tabs>
          <w:tab w:val="left" w:pos="2899"/>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Ерекше қорғалатын табиғи аумақтардың жерлері. Осы санаттағы жерлердің ауданы 2020 жылы 136,4 мың га ұлғайды және 1688,2 мың га немесе 5,96% құрайды..</w:t>
      </w:r>
    </w:p>
    <w:p w14:paraId="67F75E2D" w14:textId="494D05C7" w:rsidR="00186E56" w:rsidRPr="00186E56" w:rsidRDefault="00186E56" w:rsidP="00186E56">
      <w:pPr>
        <w:widowControl w:val="0"/>
        <w:tabs>
          <w:tab w:val="left" w:pos="2899"/>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Үржар ауданында 136,4 мың га ұлғаю </w:t>
      </w:r>
      <w:r>
        <w:rPr>
          <w:rFonts w:ascii="Times New Roman" w:hAnsi="Times New Roman" w:cs="Times New Roman"/>
          <w:sz w:val="28"/>
          <w:szCs w:val="28"/>
          <w:lang w:val="kk-KZ"/>
        </w:rPr>
        <w:t>«</w:t>
      </w:r>
      <w:r w:rsidRPr="00186E56">
        <w:rPr>
          <w:rFonts w:ascii="Times New Roman" w:hAnsi="Times New Roman" w:cs="Times New Roman"/>
          <w:sz w:val="28"/>
          <w:szCs w:val="28"/>
          <w:lang w:val="kk-KZ"/>
        </w:rPr>
        <w:t xml:space="preserve">АШМ Орман шаруашылығы және жануарлар дүниесі комитетінің </w:t>
      </w:r>
      <w:r>
        <w:rPr>
          <w:rFonts w:ascii="Times New Roman" w:hAnsi="Times New Roman" w:cs="Times New Roman"/>
          <w:sz w:val="28"/>
          <w:szCs w:val="28"/>
          <w:lang w:val="kk-KZ"/>
        </w:rPr>
        <w:t>«</w:t>
      </w:r>
      <w:r w:rsidRPr="00186E56">
        <w:rPr>
          <w:rFonts w:ascii="Times New Roman" w:hAnsi="Times New Roman" w:cs="Times New Roman"/>
          <w:sz w:val="28"/>
          <w:szCs w:val="28"/>
          <w:lang w:val="kk-KZ"/>
        </w:rPr>
        <w:t>Тарбағатай</w:t>
      </w:r>
      <w:r>
        <w:rPr>
          <w:rFonts w:ascii="Times New Roman" w:hAnsi="Times New Roman" w:cs="Times New Roman"/>
          <w:sz w:val="28"/>
          <w:szCs w:val="28"/>
          <w:lang w:val="kk-KZ"/>
        </w:rPr>
        <w:t>»</w:t>
      </w:r>
      <w:r w:rsidRPr="00186E56">
        <w:rPr>
          <w:rFonts w:ascii="Times New Roman" w:hAnsi="Times New Roman" w:cs="Times New Roman"/>
          <w:sz w:val="28"/>
          <w:szCs w:val="28"/>
          <w:lang w:val="kk-KZ"/>
        </w:rPr>
        <w:t xml:space="preserve"> мемлекеттік ұлттық табиғи паркі</w:t>
      </w:r>
      <w:r>
        <w:rPr>
          <w:rFonts w:ascii="Times New Roman" w:hAnsi="Times New Roman" w:cs="Times New Roman"/>
          <w:sz w:val="28"/>
          <w:szCs w:val="28"/>
          <w:lang w:val="kk-KZ"/>
        </w:rPr>
        <w:t>»</w:t>
      </w:r>
      <w:r w:rsidRPr="00186E56">
        <w:rPr>
          <w:rFonts w:ascii="Times New Roman" w:hAnsi="Times New Roman" w:cs="Times New Roman"/>
          <w:sz w:val="28"/>
          <w:szCs w:val="28"/>
          <w:lang w:val="kk-KZ"/>
        </w:rPr>
        <w:t xml:space="preserve"> ММ-нің жерін беру есебінен болды, 7,2 мың га аталған қорыққа </w:t>
      </w:r>
      <w:r>
        <w:rPr>
          <w:rFonts w:ascii="Times New Roman" w:hAnsi="Times New Roman" w:cs="Times New Roman"/>
          <w:sz w:val="28"/>
          <w:szCs w:val="28"/>
          <w:lang w:val="kk-KZ"/>
        </w:rPr>
        <w:t>«</w:t>
      </w:r>
      <w:r w:rsidRPr="00186E56">
        <w:rPr>
          <w:rFonts w:ascii="Times New Roman" w:hAnsi="Times New Roman" w:cs="Times New Roman"/>
          <w:sz w:val="28"/>
          <w:szCs w:val="28"/>
          <w:lang w:val="kk-KZ"/>
        </w:rPr>
        <w:t>Семей Орманы</w:t>
      </w:r>
      <w:r>
        <w:rPr>
          <w:rFonts w:ascii="Times New Roman" w:hAnsi="Times New Roman" w:cs="Times New Roman"/>
          <w:sz w:val="28"/>
          <w:szCs w:val="28"/>
          <w:lang w:val="kk-KZ"/>
        </w:rPr>
        <w:t>»</w:t>
      </w:r>
      <w:r w:rsidRPr="00186E56">
        <w:rPr>
          <w:rFonts w:ascii="Times New Roman" w:hAnsi="Times New Roman" w:cs="Times New Roman"/>
          <w:sz w:val="28"/>
          <w:szCs w:val="28"/>
          <w:lang w:val="kk-KZ"/>
        </w:rPr>
        <w:t xml:space="preserve"> МОТР жерінен берілді (ҚР Үкіметінің 27.06.2018 жылғы № 382 Қаулысы).</w:t>
      </w:r>
    </w:p>
    <w:p w14:paraId="17E4C695" w14:textId="10BE73BD" w:rsidR="00186E56" w:rsidRPr="00186E56" w:rsidRDefault="00186E56" w:rsidP="00186E56">
      <w:pPr>
        <w:widowControl w:val="0"/>
        <w:tabs>
          <w:tab w:val="left" w:pos="2899"/>
        </w:tabs>
        <w:autoSpaceDE w:val="0"/>
        <w:autoSpaceDN w:val="0"/>
        <w:adjustRightInd w:val="0"/>
        <w:spacing w:after="0" w:line="240" w:lineRule="auto"/>
        <w:ind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 xml:space="preserve">Ұлан ауданында 2,4 га ұлғаю </w:t>
      </w:r>
      <w:r>
        <w:rPr>
          <w:rFonts w:ascii="Times New Roman" w:hAnsi="Times New Roman" w:cs="Times New Roman"/>
          <w:sz w:val="28"/>
          <w:szCs w:val="28"/>
          <w:lang w:val="kk-KZ"/>
        </w:rPr>
        <w:t>«</w:t>
      </w:r>
      <w:r w:rsidRPr="00186E56">
        <w:rPr>
          <w:rFonts w:ascii="Times New Roman" w:hAnsi="Times New Roman" w:cs="Times New Roman"/>
          <w:sz w:val="28"/>
          <w:szCs w:val="28"/>
          <w:lang w:val="kk-KZ"/>
        </w:rPr>
        <w:t>Ақ-Бауыр</w:t>
      </w:r>
      <w:r>
        <w:rPr>
          <w:rFonts w:ascii="Times New Roman" w:hAnsi="Times New Roman" w:cs="Times New Roman"/>
          <w:sz w:val="28"/>
          <w:szCs w:val="28"/>
          <w:lang w:val="kk-KZ"/>
        </w:rPr>
        <w:t>»</w:t>
      </w:r>
      <w:r w:rsidRPr="00186E56">
        <w:rPr>
          <w:rFonts w:ascii="Times New Roman" w:hAnsi="Times New Roman" w:cs="Times New Roman"/>
          <w:sz w:val="28"/>
          <w:szCs w:val="28"/>
          <w:lang w:val="kk-KZ"/>
        </w:rPr>
        <w:t xml:space="preserve"> тарихи-археологиялық </w:t>
      </w:r>
      <w:r w:rsidRPr="00186E56">
        <w:rPr>
          <w:rFonts w:ascii="Times New Roman" w:hAnsi="Times New Roman" w:cs="Times New Roman"/>
          <w:sz w:val="28"/>
          <w:szCs w:val="28"/>
          <w:lang w:val="kk-KZ"/>
        </w:rPr>
        <w:lastRenderedPageBreak/>
        <w:t>кешеніндегі ашық аспан астындағы мұражайды орналастыру үшін жер учаскесін беру есебінен болды (Ұлан ауданы әкімдігінің 2.11.2015 жылғы № 673 Қаулысы).</w:t>
      </w:r>
    </w:p>
    <w:p w14:paraId="3EA2FAA0" w14:textId="77777777" w:rsidR="00186E56" w:rsidRPr="00186E56" w:rsidRDefault="00186E56" w:rsidP="00186E56">
      <w:pPr>
        <w:widowControl w:val="0"/>
        <w:autoSpaceDE w:val="0"/>
        <w:autoSpaceDN w:val="0"/>
        <w:adjustRightInd w:val="0"/>
        <w:spacing w:after="0" w:line="240" w:lineRule="auto"/>
        <w:ind w:left="9"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Орман қоры жерінің жалпы ауданы 2021 жылы 2153,9 мың га құрады және облыстың жалпы қорының 7,60% - ын құрайды.</w:t>
      </w:r>
    </w:p>
    <w:p w14:paraId="0D75A452" w14:textId="77777777" w:rsidR="00186E56" w:rsidRPr="00186E56" w:rsidRDefault="00186E56" w:rsidP="00186E56">
      <w:pPr>
        <w:widowControl w:val="0"/>
        <w:autoSpaceDE w:val="0"/>
        <w:autoSpaceDN w:val="0"/>
        <w:adjustRightInd w:val="0"/>
        <w:spacing w:after="0" w:line="240" w:lineRule="auto"/>
        <w:ind w:left="9"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Су қорының жерлері. Осы санаттағы жер көлемі өзгерген жоқ және 571,1 мың га немесе 2,01% құрайды. Осы санаттағы жерлер бұрын шөп шабу үшін берілген жер учаскесін жалға алу мерзімінің аяқталуы есебінен 0,1 мың га азайды.</w:t>
      </w:r>
    </w:p>
    <w:p w14:paraId="752D893F" w14:textId="51FD006E" w:rsidR="00186E56" w:rsidRPr="00186E56" w:rsidRDefault="00186E56" w:rsidP="00186E56">
      <w:pPr>
        <w:widowControl w:val="0"/>
        <w:autoSpaceDE w:val="0"/>
        <w:autoSpaceDN w:val="0"/>
        <w:adjustRightInd w:val="0"/>
        <w:spacing w:after="0" w:line="240" w:lineRule="auto"/>
        <w:ind w:left="9" w:right="23" w:firstLine="709"/>
        <w:jc w:val="both"/>
        <w:rPr>
          <w:rFonts w:ascii="Times New Roman" w:hAnsi="Times New Roman" w:cs="Times New Roman"/>
          <w:sz w:val="28"/>
          <w:szCs w:val="28"/>
          <w:lang w:val="kk-KZ"/>
        </w:rPr>
      </w:pPr>
      <w:r w:rsidRPr="00186E56">
        <w:rPr>
          <w:rFonts w:ascii="Times New Roman" w:hAnsi="Times New Roman" w:cs="Times New Roman"/>
          <w:sz w:val="28"/>
          <w:szCs w:val="28"/>
          <w:lang w:val="kk-KZ"/>
        </w:rPr>
        <w:t>Босалқы жерлер 8591,5 мың га құрайды (30,3%) 2020 жылмен салыстырғанда Жердің басқа санаттарына ауыстыру есебінен 438,8 мың га азайды.</w:t>
      </w:r>
    </w:p>
    <w:p w14:paraId="6EF71D36" w14:textId="77777777" w:rsidR="00186E56" w:rsidRPr="00186E56" w:rsidRDefault="00186E56" w:rsidP="00186E56">
      <w:pPr>
        <w:shd w:val="clear" w:color="auto" w:fill="FFFFFF"/>
        <w:spacing w:after="0" w:line="240" w:lineRule="auto"/>
        <w:rPr>
          <w:rFonts w:ascii="Times New Roman" w:eastAsia="Times New Roman" w:hAnsi="Times New Roman" w:cs="Times New Roman"/>
          <w:color w:val="333333"/>
          <w:sz w:val="28"/>
          <w:szCs w:val="28"/>
          <w:lang w:val="kk-KZ" w:eastAsia="ru-RU"/>
        </w:rPr>
      </w:pPr>
    </w:p>
    <w:p w14:paraId="30FF67F4" w14:textId="77777777" w:rsidR="00090581" w:rsidRDefault="00090581" w:rsidP="00D3620B">
      <w:pPr>
        <w:pStyle w:val="a3"/>
        <w:spacing w:before="0" w:beforeAutospacing="0" w:after="0" w:afterAutospacing="0"/>
        <w:ind w:firstLine="709"/>
        <w:jc w:val="both"/>
        <w:textAlignment w:val="top"/>
        <w:rPr>
          <w:rFonts w:eastAsiaTheme="minorHAnsi"/>
          <w:sz w:val="28"/>
          <w:szCs w:val="22"/>
          <w:lang w:val="kk-KZ" w:eastAsia="en-US"/>
        </w:rPr>
      </w:pPr>
    </w:p>
    <w:p w14:paraId="3CF90D46" w14:textId="5D52DC73" w:rsidR="003C10DD" w:rsidRPr="00D3620B" w:rsidRDefault="00090581" w:rsidP="00D3620B">
      <w:pPr>
        <w:pStyle w:val="a3"/>
        <w:spacing w:before="0" w:beforeAutospacing="0" w:after="0" w:afterAutospacing="0"/>
        <w:ind w:firstLine="709"/>
        <w:jc w:val="both"/>
        <w:textAlignment w:val="top"/>
        <w:rPr>
          <w:i/>
          <w:sz w:val="28"/>
          <w:lang w:val="kk-KZ"/>
        </w:rPr>
      </w:pPr>
      <w:r>
        <w:rPr>
          <w:rFonts w:eastAsiaTheme="minorHAnsi"/>
          <w:sz w:val="28"/>
          <w:szCs w:val="22"/>
          <w:lang w:val="kk-KZ" w:eastAsia="en-US"/>
        </w:rPr>
        <w:t xml:space="preserve">2. </w:t>
      </w:r>
      <w:r w:rsidR="003C10DD" w:rsidRPr="00D3620B">
        <w:rPr>
          <w:i/>
          <w:sz w:val="28"/>
          <w:lang w:val="kk-KZ"/>
        </w:rPr>
        <w:t>Ауыл шаруашылығы жерлерін бағалаудың экологиялық-экономикалық тәсілдерін жетілдіру</w:t>
      </w:r>
    </w:p>
    <w:p w14:paraId="2FDB1CF4" w14:textId="6F02B11E" w:rsidR="00D3620B" w:rsidRDefault="00D3620B" w:rsidP="00D3620B">
      <w:pPr>
        <w:pStyle w:val="a3"/>
        <w:spacing w:before="0" w:beforeAutospacing="0" w:after="0" w:afterAutospacing="0"/>
        <w:ind w:firstLine="709"/>
        <w:jc w:val="both"/>
        <w:textAlignment w:val="top"/>
        <w:rPr>
          <w:i/>
          <w:sz w:val="28"/>
          <w:lang w:val="kk-KZ"/>
        </w:rPr>
      </w:pPr>
    </w:p>
    <w:p w14:paraId="5551C4D5" w14:textId="77777777" w:rsidR="00D3620B" w:rsidRPr="00D3620B" w:rsidRDefault="00D3620B" w:rsidP="00D3620B">
      <w:pPr>
        <w:pStyle w:val="a3"/>
        <w:spacing w:before="0" w:beforeAutospacing="0" w:after="0" w:afterAutospacing="0"/>
        <w:ind w:firstLine="709"/>
        <w:jc w:val="both"/>
        <w:textAlignment w:val="top"/>
        <w:rPr>
          <w:i/>
          <w:sz w:val="28"/>
          <w:lang w:val="kk-KZ"/>
        </w:rPr>
      </w:pPr>
    </w:p>
    <w:p w14:paraId="397EFA8A" w14:textId="02DE99BF" w:rsidR="003C10DD" w:rsidRPr="00D3620B" w:rsidRDefault="00090581" w:rsidP="00D3620B">
      <w:pPr>
        <w:pStyle w:val="a3"/>
        <w:spacing w:before="0" w:beforeAutospacing="0" w:after="0" w:afterAutospacing="0"/>
        <w:ind w:firstLine="709"/>
        <w:jc w:val="both"/>
        <w:textAlignment w:val="top"/>
        <w:rPr>
          <w:i/>
          <w:sz w:val="28"/>
          <w:lang w:val="kk-KZ"/>
        </w:rPr>
      </w:pPr>
      <w:r>
        <w:rPr>
          <w:i/>
          <w:sz w:val="28"/>
          <w:lang w:val="kk-KZ"/>
        </w:rPr>
        <w:t>2</w:t>
      </w:r>
      <w:r w:rsidR="003C10DD" w:rsidRPr="00D3620B">
        <w:rPr>
          <w:i/>
          <w:sz w:val="28"/>
          <w:lang w:val="kk-KZ"/>
        </w:rPr>
        <w:t>.1 Жерді бағалаудың экологиялық-экономикалық тәсілдерін талдау</w:t>
      </w:r>
    </w:p>
    <w:p w14:paraId="575E5E3E" w14:textId="3CF8FFD0" w:rsidR="003C10DD" w:rsidRDefault="003C10DD" w:rsidP="00D3620B">
      <w:pPr>
        <w:pStyle w:val="a3"/>
        <w:spacing w:before="0" w:beforeAutospacing="0" w:after="0" w:afterAutospacing="0"/>
        <w:ind w:firstLine="709"/>
        <w:jc w:val="both"/>
        <w:textAlignment w:val="top"/>
        <w:rPr>
          <w:i/>
          <w:sz w:val="28"/>
          <w:szCs w:val="28"/>
          <w:lang w:val="kk-KZ"/>
        </w:rPr>
      </w:pPr>
    </w:p>
    <w:p w14:paraId="377A9FA3" w14:textId="77777777" w:rsidR="00D3620B" w:rsidRPr="00D3620B" w:rsidRDefault="00D3620B" w:rsidP="00D3620B">
      <w:pPr>
        <w:pStyle w:val="a3"/>
        <w:spacing w:before="0" w:beforeAutospacing="0" w:after="0" w:afterAutospacing="0"/>
        <w:ind w:firstLine="709"/>
        <w:jc w:val="both"/>
        <w:textAlignment w:val="top"/>
        <w:rPr>
          <w:i/>
          <w:sz w:val="28"/>
          <w:szCs w:val="28"/>
          <w:lang w:val="kk-KZ"/>
        </w:rPr>
      </w:pPr>
    </w:p>
    <w:p w14:paraId="5A524FC2"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Қазақстан экономикасының қазіргі даму жағдайында шаруашылық қызметті жүргізу жүйесінің өзгеруімен және табиғат пайдаланудың экологиялық тұжырымдамасының қабылдануымен табиғи ресурстарды, оның ішінде жерді пайдаланудың әртүрлі санаттарындағы жерлерді бағалаудың теориялық негіздері елеулі түрде қайта қаралды. Жер құнын бағалау теориясында алғаш рет экологиялық-экономикалық тәсілдер жасалып, практикалық қолданысқа ие болды. Бұл тәсілде жер ресурстары екі тұрғыдан қарастырылады: табиғи-тарихи объект ретінде және олардың әрқашан табыс табумен байланысты емес көп мақсатты функцияларды орындау мүмкіндігі тұрғысынан бағаланады және оны пайдаланудан кірістілік дәрежесі бойынша бағаланатын жылжымайтын мүлік объектісі ретінде бағаланады.</w:t>
      </w:r>
    </w:p>
    <w:p w14:paraId="22CA9A26"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Егіншіліктің экологиялық негіздерінің іргелі ережелерінің дамуымен, шаруашылық қызметтің өсуінің күшеюімен және қоршаған ортаның елеулі жаһандық және өңірлік өзгерістерімен оның жай-күйі мен адамзат қоғамының тіршілік әрекеті үшін қолайлылық дәрежесін экологиялық-экономикалық бағалаудың шұғыл қажеттілігі барған сайын сезілуде.</w:t>
      </w:r>
    </w:p>
    <w:p w14:paraId="51886105" w14:textId="6DF5BD8A"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Ауыл шаруашылығы жерлерін экологиялық-экономикалық бағалау деп жерді пайдалану және қорғау тиімділігін арттыру жөніндегі басқарушылық шешімдерді әзірлеу үшін жер қатынастарына қатысушылардың мүдделерін келісу мақсатында ауыл шаруашылығы өнімдерін өндіру үшін жер учаскелерін пайдаланудың экологиялық және экономикалық жағдайлары арасындағы өзара байланысы айқындалатын процес</w:t>
      </w:r>
      <w:r w:rsidR="00516A3D">
        <w:rPr>
          <w:sz w:val="28"/>
          <w:szCs w:val="28"/>
          <w:lang w:val="kk-KZ"/>
        </w:rPr>
        <w:t xml:space="preserve">тер жиынтығын түсіну ұсынылады </w:t>
      </w:r>
      <w:r w:rsidRPr="008660BC">
        <w:rPr>
          <w:sz w:val="28"/>
          <w:szCs w:val="28"/>
          <w:lang w:val="kk-KZ"/>
        </w:rPr>
        <w:t>.</w:t>
      </w:r>
    </w:p>
    <w:p w14:paraId="77FEE603" w14:textId="500A7AD2"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lastRenderedPageBreak/>
        <w:t>Экономиканың аграрлық секторында жер ресурстары өндірістің басты құралы болып келеді және оларды тұрақты пайдалану табиғи қажеттілік болып табылады. Сондықтан, біздің елімізде және шетелде жақында жерді пайдаланудың экологиялық факторларын ауылшаруашылық жерлерін экономикалық бағалаудың тәуелсіз көрсеткіштеріне бөлу белсенді дамып келе жатқан зерттеу саласы болып табылады және әлемнің елдері мен жекелеген аймақтарының азық-түлік қауіпсіздігіне қол жеткізу мәселелерін шешуде әлемдік экономикадағы жер ресурстарының рөлінің артуына байланысты өзектілігі артад</w:t>
      </w:r>
      <w:r w:rsidR="00516A3D">
        <w:rPr>
          <w:sz w:val="28"/>
          <w:szCs w:val="28"/>
          <w:lang w:val="kk-KZ"/>
        </w:rPr>
        <w:t xml:space="preserve">ы </w:t>
      </w:r>
      <w:r w:rsidRPr="008660BC">
        <w:rPr>
          <w:sz w:val="28"/>
          <w:szCs w:val="28"/>
          <w:lang w:val="kk-KZ"/>
        </w:rPr>
        <w:t xml:space="preserve">. </w:t>
      </w:r>
    </w:p>
    <w:p w14:paraId="08CB0232" w14:textId="66EB9532"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Бағалау жерді  пайдаланудың барабар жүйелерін белгілеу идеясына негізделген, сондықтан жердік-бағалау жұмыстарын жүргізу кезінде экологиялық факторларға (климат, жер бедері, өсімдік жамылғысы, топырақ құнарлылығының сипаттамалары, тозу түрлері және т.б.) көп көңіл бөлінеді. Жерді бағалау жүйесін дамытудағы арнайы міндетіне байланысты ғылымдардың зерттеу нәтижелерін пайдалану қажеттілігі туындайды: жаратылыстану, жерді пайдалану технология</w:t>
      </w:r>
      <w:r w:rsidR="00516A3D">
        <w:rPr>
          <w:sz w:val="28"/>
          <w:szCs w:val="28"/>
          <w:lang w:val="kk-KZ"/>
        </w:rPr>
        <w:t xml:space="preserve">сы, экономика және әлеуметтану </w:t>
      </w:r>
      <w:r w:rsidRPr="008660BC">
        <w:rPr>
          <w:sz w:val="28"/>
          <w:szCs w:val="28"/>
          <w:lang w:val="kk-KZ"/>
        </w:rPr>
        <w:t>.</w:t>
      </w:r>
    </w:p>
    <w:p w14:paraId="6F1FEA70"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Жерді бағалаудың экологиялық-экономикалық (құндық) тетіктерін әзірлеу ең алдымен экономиканың аграрлық секторына қажет, оған жер өндірістің негізгі алмастырылмайтын құралы және оны орналастырудың аумақтық базисі болып табылады. Ауыл шаруашылығының қалыптасқан жүйесі қоршаған ортаның ластануы мен тозуының басты факторына айналуда. Бұл жерді өңдеу, құрғатылған шымтезек топырақтарын қарқынды пайдалану, минералды тыңайтқыштар мен өсімдіктерді қорғаудың химиялық құралдарын қолдану, ірі мал шаруашылығы кешендерінің дамуы және басқа да факторлар арқылы аграрлық сектордың табиғи ортаға үлкен аумақтық қамтылуына және әсер етуіне байланысты. Ауыл шаруашылығы өнімдерін өндірушілердің жерді ұтымды пайдалануға қызығушылығының болмауы құнарлы жерлерді тиімсіз пайдаланудың маңызды себебі болып табылады, бұл нақты экономикалық шығындар және деградациялық процестердің көрінісі кезінде залал келтіру туралы ғылыми негізделген деректердің болмауына байланысты.</w:t>
      </w:r>
    </w:p>
    <w:p w14:paraId="3671C652"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Экологиялық-экономикалық қатынастар-бұл экологиялық жүйелерді қалпына келтіру және қорғау, табиғи заттық ресурстарды үнемдей өндіру және оны тиімді өңдеу, өндірісті экологияландыру үшін табиғатты пайдалану процесінде адамдар арасында туындайтын қатынастар. </w:t>
      </w:r>
    </w:p>
    <w:p w14:paraId="45D2068A"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Олардың екі жағы бар: әлеуметтік және ұйымдастырушылық. Әлеуметтік адамның (қоғамның) экологиялық мүдделерін, ал ұйымдастырушылық - өндірістік қатынастардың тиісті жүйесімен өндірістік күштердің даму деңгейін анықтайды.</w:t>
      </w:r>
    </w:p>
    <w:p w14:paraId="2551B24D" w14:textId="36ACFD31"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 Экологиялық заңдарды тану және пайдалану негізінде экологиялық-экономикалық қатынастардың әлеуметтік жағы табиғатты пайдаланудың тұрақты дамуын анықтайды, ал экологиялық басқару жүйесін қолдана отырып, ұйымдастыру қоғамдағы нақты экологиялық қайшылықтардың тұр</w:t>
      </w:r>
      <w:r w:rsidR="00516A3D">
        <w:rPr>
          <w:sz w:val="28"/>
          <w:szCs w:val="28"/>
          <w:lang w:val="kk-KZ"/>
        </w:rPr>
        <w:t>ақты шешілуін қамтамасыз етеді</w:t>
      </w:r>
      <w:r w:rsidRPr="008660BC">
        <w:rPr>
          <w:sz w:val="28"/>
          <w:szCs w:val="28"/>
          <w:lang w:val="kk-KZ"/>
        </w:rPr>
        <w:t>.</w:t>
      </w:r>
    </w:p>
    <w:p w14:paraId="4A320977"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lastRenderedPageBreak/>
        <w:t>Қоршаған ортаның жаһандық ластануының қазіргі жағдайында бұл бағалау сөзсіз топырақтың экологиялық жағдайын және ең алдымен техногендік ластану деңгейін ескеруі керек. Қазіргі уақытта осы мәселеге арналған бірқатар жұмыстар бар, бірақ бұл әзірлемелер белгілі бір топырақтық-экологиялық жағдайларды, сондай-ақ олардың түрлерін (радиоактивті, химиялық) және техногендік ластану деңгейлерін ескере отырып түзетуді қажет етеді. Онсыз жер қатынастарын дұрыс реттеу мүмкін емес.</w:t>
      </w:r>
    </w:p>
    <w:p w14:paraId="7CA1FDBB"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Осылайша, ауыл шаруашылығы жерлерін аграрлық табиғатты пайдаланудың экологиялық-экономикалық жүйесінің (бұдан әрі-ЭЭЖ) элементі ретінде қарау бағалау шешуі тиіс үш маңызды міндетті тұжырымдауға мүмкіндік береді: </w:t>
      </w:r>
    </w:p>
    <w:p w14:paraId="6D8FF787" w14:textId="2F1866B5" w:rsidR="003C10DD" w:rsidRPr="008660BC" w:rsidRDefault="005F0726" w:rsidP="003C10DD">
      <w:pPr>
        <w:pStyle w:val="a3"/>
        <w:spacing w:before="0" w:beforeAutospacing="0" w:after="0" w:afterAutospacing="0"/>
        <w:ind w:firstLine="709"/>
        <w:jc w:val="both"/>
        <w:textAlignment w:val="top"/>
        <w:rPr>
          <w:sz w:val="28"/>
          <w:szCs w:val="28"/>
          <w:lang w:val="kk-KZ"/>
        </w:rPr>
      </w:pPr>
      <w:r>
        <w:rPr>
          <w:sz w:val="28"/>
          <w:szCs w:val="28"/>
          <w:lang w:val="kk-KZ"/>
        </w:rPr>
        <w:t xml:space="preserve">1) жерді жалға беру </w:t>
      </w:r>
      <w:r w:rsidR="003C10DD" w:rsidRPr="008660BC">
        <w:rPr>
          <w:sz w:val="28"/>
          <w:szCs w:val="28"/>
          <w:lang w:val="kk-KZ"/>
        </w:rPr>
        <w:t>пайда болуы және жер ресурстарын сапалы жай-күйде ұстау үшін маңызы бар экологиялық факторларды есепке алу;</w:t>
      </w:r>
    </w:p>
    <w:p w14:paraId="4717D4FA"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2) табиғи және антропогендік сипаттағы теріс процестерден туындаған жерді пайдалану қатерлерін анықтау;</w:t>
      </w:r>
    </w:p>
    <w:p w14:paraId="78525A0D"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3) басқару шешімдерін жүргізілетін бағалау нәтижелеріне негізделген объективті ақпаратпен қамтамасыз ету.</w:t>
      </w:r>
    </w:p>
    <w:p w14:paraId="0A559FC2" w14:textId="1B7F1581" w:rsidR="003C10DD"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ЭЭЖ құрылымындағы жер ресурстарын экологиялық-экономикалық бағалау орны </w:t>
      </w:r>
      <w:r w:rsidR="00D3620B">
        <w:rPr>
          <w:sz w:val="28"/>
          <w:szCs w:val="28"/>
          <w:lang w:val="kk-KZ"/>
        </w:rPr>
        <w:t>3</w:t>
      </w:r>
      <w:r w:rsidRPr="008660BC">
        <w:rPr>
          <w:sz w:val="28"/>
          <w:szCs w:val="28"/>
          <w:lang w:val="kk-KZ"/>
        </w:rPr>
        <w:t>-суретте көрсетілген.</w:t>
      </w:r>
    </w:p>
    <w:p w14:paraId="353057DE" w14:textId="1FA6F6E9"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71552" behindDoc="0" locked="0" layoutInCell="1" allowOverlap="1" wp14:anchorId="0C7764D5" wp14:editId="2CD09912">
                <wp:simplePos x="0" y="0"/>
                <wp:positionH relativeFrom="column">
                  <wp:posOffset>5739765</wp:posOffset>
                </wp:positionH>
                <wp:positionV relativeFrom="paragraph">
                  <wp:posOffset>81915</wp:posOffset>
                </wp:positionV>
                <wp:extent cx="0" cy="607060"/>
                <wp:effectExtent l="0" t="0" r="38100" b="21590"/>
                <wp:wrapNone/>
                <wp:docPr id="16" name="Прямая соединительная линия 16"/>
                <wp:cNvGraphicFramePr/>
                <a:graphic xmlns:a="http://schemas.openxmlformats.org/drawingml/2006/main">
                  <a:graphicData uri="http://schemas.microsoft.com/office/word/2010/wordprocessingShape">
                    <wps:wsp>
                      <wps:cNvCnPr/>
                      <wps:spPr>
                        <a:xfrm flipH="1" flipV="1">
                          <a:off x="0" y="0"/>
                          <a:ext cx="0" cy="6070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298ED2B" id="Прямая соединительная линия 16" o:spid="_x0000_s1026" style="position:absolute;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1.95pt,6.45pt" to="451.95pt,5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" strokecolor="black [3200]" strokeweight=".5pt">
                <v:stroke joinstyle="miter"/>
              </v:line>
            </w:pict>
          </mc:Fallback>
        </mc:AlternateContent>
      </w:r>
      <w:r>
        <w:rPr>
          <w:noProof/>
          <w:sz w:val="28"/>
          <w:szCs w:val="28"/>
        </w:rPr>
        <mc:AlternateContent>
          <mc:Choice Requires="wps">
            <w:drawing>
              <wp:anchor distT="0" distB="0" distL="114300" distR="114300" simplePos="0" relativeHeight="251676672" behindDoc="0" locked="0" layoutInCell="1" allowOverlap="1" wp14:anchorId="5CB0EAC9" wp14:editId="635B17FE">
                <wp:simplePos x="0" y="0"/>
                <wp:positionH relativeFrom="column">
                  <wp:posOffset>156845</wp:posOffset>
                </wp:positionH>
                <wp:positionV relativeFrom="paragraph">
                  <wp:posOffset>98425</wp:posOffset>
                </wp:positionV>
                <wp:extent cx="8626" cy="302667"/>
                <wp:effectExtent l="76200" t="0" r="67945" b="59690"/>
                <wp:wrapNone/>
                <wp:docPr id="20" name="Прямая со стрелкой 20"/>
                <wp:cNvGraphicFramePr/>
                <a:graphic xmlns:a="http://schemas.openxmlformats.org/drawingml/2006/main">
                  <a:graphicData uri="http://schemas.microsoft.com/office/word/2010/wordprocessingShape">
                    <wps:wsp>
                      <wps:cNvCnPr/>
                      <wps:spPr>
                        <a:xfrm flipH="1">
                          <a:off x="0" y="0"/>
                          <a:ext cx="8626" cy="30266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FAA846D" id="_x0000_t32" coordsize="21600,21600" o:spt="32" o:oned="t" path="m,l21600,21600e" filled="f">
                <v:path arrowok="t" fillok="f" o:connecttype="none"/>
                <o:lock v:ext="edit" shapetype="t"/>
              </v:shapetype>
              <v:shape id="Прямая со стрелкой 20" o:spid="_x0000_s1026" type="#_x0000_t32" style="position:absolute;margin-left:12.35pt;margin-top:7.75pt;width:.7pt;height:23.85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" strokecolor="black [3200]" strokeweight=".5pt">
                <v:stroke endarrow="block" joinstyle="miter"/>
              </v:shape>
            </w:pict>
          </mc:Fallback>
        </mc:AlternateContent>
      </w:r>
      <w:r>
        <w:rPr>
          <w:noProof/>
          <w:sz w:val="28"/>
          <w:szCs w:val="28"/>
        </w:rPr>
        <mc:AlternateContent>
          <mc:Choice Requires="wps">
            <w:drawing>
              <wp:anchor distT="0" distB="0" distL="114300" distR="114300" simplePos="0" relativeHeight="251675648" behindDoc="0" locked="0" layoutInCell="1" allowOverlap="1" wp14:anchorId="6A15F572" wp14:editId="5DD0AAAD">
                <wp:simplePos x="0" y="0"/>
                <wp:positionH relativeFrom="column">
                  <wp:posOffset>162069</wp:posOffset>
                </wp:positionH>
                <wp:positionV relativeFrom="paragraph">
                  <wp:posOffset>98904</wp:posOffset>
                </wp:positionV>
                <wp:extent cx="5564038" cy="0"/>
                <wp:effectExtent l="0" t="0" r="0" b="0"/>
                <wp:wrapNone/>
                <wp:docPr id="19" name="Прямая соединительная линия 19"/>
                <wp:cNvGraphicFramePr/>
                <a:graphic xmlns:a="http://schemas.openxmlformats.org/drawingml/2006/main">
                  <a:graphicData uri="http://schemas.microsoft.com/office/word/2010/wordprocessingShape">
                    <wps:wsp>
                      <wps:cNvCnPr/>
                      <wps:spPr>
                        <a:xfrm flipH="1">
                          <a:off x="0" y="0"/>
                          <a:ext cx="556403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3DC896A" id="Прямая соединительная линия 19"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5pt,7.8pt" to="450.8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" strokecolor="black [3200]" strokeweight=".5pt">
                <v:stroke joinstyle="miter"/>
              </v:line>
            </w:pict>
          </mc:Fallback>
        </mc:AlternateContent>
      </w:r>
    </w:p>
    <w:p w14:paraId="2B2E3401" w14:textId="00E0951B"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67456" behindDoc="0" locked="0" layoutInCell="1" allowOverlap="1" wp14:anchorId="6EB306D8" wp14:editId="4DAE37A0">
                <wp:simplePos x="0" y="0"/>
                <wp:positionH relativeFrom="column">
                  <wp:posOffset>2434590</wp:posOffset>
                </wp:positionH>
                <wp:positionV relativeFrom="paragraph">
                  <wp:posOffset>50165</wp:posOffset>
                </wp:positionV>
                <wp:extent cx="1885950" cy="319177"/>
                <wp:effectExtent l="0" t="0" r="19050" b="24130"/>
                <wp:wrapNone/>
                <wp:docPr id="13" name="Надпись 13"/>
                <wp:cNvGraphicFramePr/>
                <a:graphic xmlns:a="http://schemas.openxmlformats.org/drawingml/2006/main">
                  <a:graphicData uri="http://schemas.microsoft.com/office/word/2010/wordprocessingShape">
                    <wps:wsp>
                      <wps:cNvSpPr txBox="1"/>
                      <wps:spPr>
                        <a:xfrm>
                          <a:off x="0" y="0"/>
                          <a:ext cx="1885950" cy="319177"/>
                        </a:xfrm>
                        <a:prstGeom prst="rect">
                          <a:avLst/>
                        </a:prstGeom>
                        <a:solidFill>
                          <a:schemeClr val="lt1"/>
                        </a:solidFill>
                        <a:ln w="6350">
                          <a:solidFill>
                            <a:prstClr val="black"/>
                          </a:solidFill>
                        </a:ln>
                        <a:effectLst>
                          <a:innerShdw blurRad="114300">
                            <a:prstClr val="black"/>
                          </a:innerShdw>
                        </a:effectLst>
                      </wps:spPr>
                      <wps:txbx>
                        <w:txbxContent>
                          <w:p w14:paraId="16374932" w14:textId="4415DB7F" w:rsidR="002A2767" w:rsidRPr="0058623F" w:rsidRDefault="002A2767" w:rsidP="0058623F">
                            <w:pPr>
                              <w:jc w:val="center"/>
                              <w:rPr>
                                <w:lang w:val="kk-KZ"/>
                              </w:rPr>
                            </w:pPr>
                            <w:r>
                              <w:t>Э</w:t>
                            </w:r>
                            <w:r w:rsidRPr="001E4F7A">
                              <w:rPr>
                                <w:lang w:val="kk-KZ"/>
                              </w:rPr>
                              <w:t>кологиялы</w:t>
                            </w:r>
                            <w:r>
                              <w:rPr>
                                <w:lang w:val="kk-KZ"/>
                              </w:rPr>
                              <w:t>қ факторларлар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B306D8" id="Надпись 13" o:spid="_x0000_s1027" type="#_x0000_t202" style="position:absolute;left:0;text-align:left;margin-left:191.7pt;margin-top:3.95pt;width:148.5pt;height:25.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" fillcolor="white [3201]" strokeweight=".5pt">
                <v:textbox>
                  <w:txbxContent>
                    <w:p w14:paraId="16374932" w14:textId="4415DB7F" w:rsidR="00567A06" w:rsidRPr="0058623F" w:rsidRDefault="00567A06" w:rsidP="0058623F">
                      <w:pPr>
                        <w:jc w:val="center"/>
                        <w:rPr>
                          <w:lang w:val="kk-KZ"/>
                        </w:rPr>
                      </w:pPr>
                      <w:r>
                        <w:t>Э</w:t>
                      </w:r>
                      <w:r w:rsidRPr="001E4F7A">
                        <w:rPr>
                          <w:lang w:val="kk-KZ"/>
                        </w:rPr>
                        <w:t>кологиялы</w:t>
                      </w:r>
                      <w:r>
                        <w:rPr>
                          <w:lang w:val="kk-KZ"/>
                        </w:rPr>
                        <w:t>қ факторларлар</w:t>
                      </w:r>
                    </w:p>
                  </w:txbxContent>
                </v:textbox>
              </v:shape>
            </w:pict>
          </mc:Fallback>
        </mc:AlternateContent>
      </w:r>
      <w:r w:rsidR="00D3620B">
        <w:rPr>
          <w:noProof/>
          <w:sz w:val="28"/>
          <w:szCs w:val="28"/>
        </w:rPr>
        <mc:AlternateContent>
          <mc:Choice Requires="wps">
            <w:drawing>
              <wp:anchor distT="0" distB="0" distL="114300" distR="114300" simplePos="0" relativeHeight="251659264" behindDoc="0" locked="0" layoutInCell="1" allowOverlap="1" wp14:anchorId="067F4C52" wp14:editId="78ED7ABA">
                <wp:simplePos x="0" y="0"/>
                <wp:positionH relativeFrom="column">
                  <wp:posOffset>438113</wp:posOffset>
                </wp:positionH>
                <wp:positionV relativeFrom="paragraph">
                  <wp:posOffset>6314</wp:posOffset>
                </wp:positionV>
                <wp:extent cx="1639019" cy="1164566"/>
                <wp:effectExtent l="76200" t="57150" r="56515" b="93345"/>
                <wp:wrapNone/>
                <wp:docPr id="3" name="Стрелка: вниз 3"/>
                <wp:cNvGraphicFramePr/>
                <a:graphic xmlns:a="http://schemas.openxmlformats.org/drawingml/2006/main">
                  <a:graphicData uri="http://schemas.microsoft.com/office/word/2010/wordprocessingShape">
                    <wps:wsp>
                      <wps:cNvSpPr/>
                      <wps:spPr>
                        <a:xfrm>
                          <a:off x="0" y="0"/>
                          <a:ext cx="1639019" cy="1164566"/>
                        </a:xfrm>
                        <a:prstGeom prst="downArrow">
                          <a:avLst/>
                        </a:prstGeom>
                        <a:solidFill>
                          <a:schemeClr val="bg1"/>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1">
                            <a:shade val="50000"/>
                          </a:schemeClr>
                        </a:lnRef>
                        <a:fillRef idx="1">
                          <a:schemeClr val="accent1"/>
                        </a:fillRef>
                        <a:effectRef idx="0">
                          <a:schemeClr val="accent1"/>
                        </a:effectRef>
                        <a:fontRef idx="minor">
                          <a:schemeClr val="lt1"/>
                        </a:fontRef>
                      </wps:style>
                      <wps:txbx>
                        <w:txbxContent>
                          <w:p w14:paraId="24D1DE28" w14:textId="22447275" w:rsidR="002A2767" w:rsidRDefault="002A2767" w:rsidP="00D3620B">
                            <w:pPr>
                              <w:jc w:val="center"/>
                            </w:pPr>
                          </w:p>
                          <w:p w14:paraId="36E7C8BF" w14:textId="4A8453D9" w:rsidR="002A2767" w:rsidRPr="00D3620B" w:rsidRDefault="002A2767" w:rsidP="00D3620B">
                            <w:pPr>
                              <w:jc w:val="center"/>
                              <w:rPr>
                                <w:b/>
                                <w:color w:val="000000" w:themeColor="text1"/>
                                <w:sz w:val="24"/>
                              </w:rPr>
                            </w:pPr>
                            <w:r w:rsidRPr="00D3620B">
                              <w:rPr>
                                <w:b/>
                                <w:color w:val="000000" w:themeColor="text1"/>
                                <w:sz w:val="24"/>
                              </w:rPr>
                              <w:t>экология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67F4C5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3" o:spid="_x0000_s1028" type="#_x0000_t67" style="position:absolute;left:0;text-align:left;margin-left:34.5pt;margin-top:.5pt;width:129.05pt;height:9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" adj="10800" fillcolor="white [3212]" stroked="f" strokeweight="1pt">
                <v:shadow on="t" color="black" opacity="20971f" offset="0,2.2pt"/>
                <v:textbox>
                  <w:txbxContent>
                    <w:p w14:paraId="24D1DE28" w14:textId="22447275" w:rsidR="00567A06" w:rsidRDefault="00567A06" w:rsidP="00D3620B">
                      <w:pPr>
                        <w:jc w:val="center"/>
                      </w:pPr>
                    </w:p>
                    <w:p w14:paraId="36E7C8BF" w14:textId="4A8453D9" w:rsidR="00567A06" w:rsidRPr="00D3620B" w:rsidRDefault="00567A06" w:rsidP="00D3620B">
                      <w:pPr>
                        <w:jc w:val="center"/>
                        <w:rPr>
                          <w:b/>
                          <w:color w:val="000000" w:themeColor="text1"/>
                          <w:sz w:val="24"/>
                        </w:rPr>
                      </w:pPr>
                      <w:r w:rsidRPr="00D3620B">
                        <w:rPr>
                          <w:b/>
                          <w:color w:val="000000" w:themeColor="text1"/>
                          <w:sz w:val="24"/>
                        </w:rPr>
                        <w:t>экология</w:t>
                      </w:r>
                    </w:p>
                  </w:txbxContent>
                </v:textbox>
              </v:shape>
            </w:pict>
          </mc:Fallback>
        </mc:AlternateContent>
      </w:r>
    </w:p>
    <w:p w14:paraId="14251B38" w14:textId="4B9213DE" w:rsidR="00D3620B" w:rsidRDefault="00D3620B" w:rsidP="003C10DD">
      <w:pPr>
        <w:pStyle w:val="a3"/>
        <w:spacing w:before="0" w:beforeAutospacing="0" w:after="0" w:afterAutospacing="0"/>
        <w:ind w:firstLine="709"/>
        <w:jc w:val="both"/>
        <w:textAlignment w:val="top"/>
        <w:rPr>
          <w:sz w:val="28"/>
          <w:szCs w:val="28"/>
          <w:lang w:val="kk-KZ"/>
        </w:rPr>
      </w:pPr>
    </w:p>
    <w:p w14:paraId="6FA408B3" w14:textId="192BB639" w:rsidR="00D3620B" w:rsidRDefault="00D3620B" w:rsidP="003C10DD">
      <w:pPr>
        <w:pStyle w:val="a3"/>
        <w:spacing w:before="0" w:beforeAutospacing="0" w:after="0" w:afterAutospacing="0"/>
        <w:ind w:firstLine="709"/>
        <w:jc w:val="both"/>
        <w:textAlignment w:val="top"/>
        <w:rPr>
          <w:sz w:val="28"/>
          <w:szCs w:val="28"/>
          <w:lang w:val="kk-KZ"/>
        </w:rPr>
      </w:pPr>
    </w:p>
    <w:p w14:paraId="179DC5B5" w14:textId="4A25F6D0" w:rsidR="00D3620B" w:rsidRDefault="00D3620B" w:rsidP="003C10DD">
      <w:pPr>
        <w:pStyle w:val="a3"/>
        <w:spacing w:before="0" w:beforeAutospacing="0" w:after="0" w:afterAutospacing="0"/>
        <w:ind w:firstLine="709"/>
        <w:jc w:val="both"/>
        <w:textAlignment w:val="top"/>
        <w:rPr>
          <w:sz w:val="28"/>
          <w:szCs w:val="28"/>
          <w:lang w:val="kk-KZ"/>
        </w:rPr>
      </w:pPr>
    </w:p>
    <w:p w14:paraId="62163545" w14:textId="13261508" w:rsidR="00D3620B" w:rsidRDefault="00D3620B" w:rsidP="003C10DD">
      <w:pPr>
        <w:pStyle w:val="a3"/>
        <w:spacing w:before="0" w:beforeAutospacing="0" w:after="0" w:afterAutospacing="0"/>
        <w:ind w:firstLine="709"/>
        <w:jc w:val="both"/>
        <w:textAlignment w:val="top"/>
        <w:rPr>
          <w:sz w:val="28"/>
          <w:szCs w:val="28"/>
          <w:lang w:val="kk-KZ"/>
        </w:rPr>
      </w:pPr>
    </w:p>
    <w:p w14:paraId="5B6E735C" w14:textId="7799AA9D"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66432" behindDoc="0" locked="0" layoutInCell="1" allowOverlap="1" wp14:anchorId="52471A27" wp14:editId="32871C00">
                <wp:simplePos x="0" y="0"/>
                <wp:positionH relativeFrom="margin">
                  <wp:align>left</wp:align>
                </wp:positionH>
                <wp:positionV relativeFrom="paragraph">
                  <wp:posOffset>334738</wp:posOffset>
                </wp:positionV>
                <wp:extent cx="2646973" cy="327660"/>
                <wp:effectExtent l="54610" t="59690" r="55880" b="55880"/>
                <wp:wrapNone/>
                <wp:docPr id="12" name="Надпись 12"/>
                <wp:cNvGraphicFramePr/>
                <a:graphic xmlns:a="http://schemas.openxmlformats.org/drawingml/2006/main">
                  <a:graphicData uri="http://schemas.microsoft.com/office/word/2010/wordprocessingShape">
                    <wps:wsp>
                      <wps:cNvSpPr txBox="1"/>
                      <wps:spPr>
                        <a:xfrm rot="16200000">
                          <a:off x="0" y="0"/>
                          <a:ext cx="2646973" cy="327660"/>
                        </a:xfrm>
                        <a:prstGeom prst="rect">
                          <a:avLst/>
                        </a:prstGeom>
                        <a:solidFill>
                          <a:schemeClr val="lt1"/>
                        </a:solidFill>
                        <a:ln w="6350">
                          <a:solidFill>
                            <a:prstClr val="black"/>
                          </a:solidFill>
                        </a:ln>
                        <a:scene3d>
                          <a:camera prst="orthographicFront"/>
                          <a:lightRig rig="threePt" dir="t"/>
                        </a:scene3d>
                        <a:sp3d>
                          <a:bevelT prst="angle"/>
                        </a:sp3d>
                      </wps:spPr>
                      <wps:txbx>
                        <w:txbxContent>
                          <w:p w14:paraId="582B4EC9" w14:textId="175999DB" w:rsidR="002A2767" w:rsidRPr="00D3620B" w:rsidRDefault="002A2767" w:rsidP="0058623F">
                            <w:pPr>
                              <w:tabs>
                                <w:tab w:val="left" w:pos="1701"/>
                              </w:tabs>
                              <w:rPr>
                                <w:lang w:val="kk-KZ"/>
                              </w:rPr>
                            </w:pPr>
                            <w:r w:rsidRPr="00D3620B">
                              <w:rPr>
                                <w:lang w:val="kk-KZ"/>
                              </w:rPr>
                              <w:t>экологиялық-экономикалық</w:t>
                            </w:r>
                            <w:r w:rsidRPr="00D3620B">
                              <w:t xml:space="preserve"> </w:t>
                            </w:r>
                            <w:r w:rsidRPr="00D3620B">
                              <w:rPr>
                                <w:lang w:val="kk-KZ"/>
                              </w:rPr>
                              <w:t>қауіпсіздік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471A27" id="Надпись 12" o:spid="_x0000_s1029" type="#_x0000_t202" style="position:absolute;left:0;text-align:left;margin-left:0;margin-top:26.35pt;width:208.4pt;height:25.8pt;rotation:-90;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" fillcolor="white [3201]" strokeweight=".5pt">
                <v:textbox>
                  <w:txbxContent>
                    <w:p w14:paraId="582B4EC9" w14:textId="175999DB" w:rsidR="00567A06" w:rsidRPr="00D3620B" w:rsidRDefault="00567A06" w:rsidP="0058623F">
                      <w:pPr>
                        <w:tabs>
                          <w:tab w:val="left" w:pos="1701"/>
                        </w:tabs>
                        <w:rPr>
                          <w:lang w:val="kk-KZ"/>
                        </w:rPr>
                      </w:pPr>
                      <w:r w:rsidRPr="00D3620B">
                        <w:rPr>
                          <w:lang w:val="kk-KZ"/>
                        </w:rPr>
                        <w:t>экологиялық-экономикалық</w:t>
                      </w:r>
                      <w:r w:rsidRPr="00D3620B">
                        <w:t xml:space="preserve"> </w:t>
                      </w:r>
                      <w:r w:rsidRPr="00D3620B">
                        <w:rPr>
                          <w:lang w:val="kk-KZ"/>
                        </w:rPr>
                        <w:t>қауіпсіздік</w:t>
                      </w:r>
                    </w:p>
                  </w:txbxContent>
                </v:textbox>
                <w10:wrap anchorx="margin"/>
              </v:shape>
            </w:pict>
          </mc:Fallback>
        </mc:AlternateContent>
      </w:r>
      <w:r>
        <w:rPr>
          <w:noProof/>
          <w:sz w:val="28"/>
          <w:szCs w:val="28"/>
        </w:rPr>
        <mc:AlternateContent>
          <mc:Choice Requires="wps">
            <w:drawing>
              <wp:anchor distT="0" distB="0" distL="114300" distR="114300" simplePos="0" relativeHeight="251664384" behindDoc="0" locked="0" layoutInCell="1" allowOverlap="1" wp14:anchorId="17CCD858" wp14:editId="499F69AF">
                <wp:simplePos x="0" y="0"/>
                <wp:positionH relativeFrom="page">
                  <wp:posOffset>3208020</wp:posOffset>
                </wp:positionH>
                <wp:positionV relativeFrom="paragraph">
                  <wp:posOffset>76571</wp:posOffset>
                </wp:positionV>
                <wp:extent cx="1199072" cy="853644"/>
                <wp:effectExtent l="38100" t="95250" r="115570" b="60960"/>
                <wp:wrapNone/>
                <wp:docPr id="10" name="Надпись 10"/>
                <wp:cNvGraphicFramePr/>
                <a:graphic xmlns:a="http://schemas.openxmlformats.org/drawingml/2006/main">
                  <a:graphicData uri="http://schemas.microsoft.com/office/word/2010/wordprocessingShape">
                    <wps:wsp>
                      <wps:cNvSpPr txBox="1"/>
                      <wps:spPr>
                        <a:xfrm>
                          <a:off x="0" y="0"/>
                          <a:ext cx="1199072" cy="853644"/>
                        </a:xfrm>
                        <a:prstGeom prst="rect">
                          <a:avLst/>
                        </a:prstGeom>
                        <a:solidFill>
                          <a:schemeClr val="lt1"/>
                        </a:solidFill>
                        <a:ln w="6350">
                          <a:solidFill>
                            <a:prstClr val="black"/>
                          </a:solidFill>
                        </a:ln>
                        <a:effectLst>
                          <a:outerShdw blurRad="50800" dist="38100" dir="18900000" algn="bl" rotWithShape="0">
                            <a:prstClr val="black">
                              <a:alpha val="40000"/>
                            </a:prstClr>
                          </a:outerShdw>
                        </a:effectLst>
                      </wps:spPr>
                      <wps:txbx>
                        <w:txbxContent>
                          <w:p w14:paraId="7489A19A" w14:textId="130C6AFB" w:rsidR="002A2767" w:rsidRPr="0058623F" w:rsidRDefault="002A2767" w:rsidP="0058623F">
                            <w:pPr>
                              <w:spacing w:after="0" w:line="240" w:lineRule="auto"/>
                              <w:rPr>
                                <w:lang w:val="kk-KZ"/>
                              </w:rPr>
                            </w:pPr>
                            <w:r w:rsidRPr="0058623F">
                              <w:rPr>
                                <w:lang w:val="kk-KZ"/>
                              </w:rPr>
                              <w:t>Климаттык ресурстар</w:t>
                            </w:r>
                          </w:p>
                          <w:p w14:paraId="5E70DA73" w14:textId="5089F756" w:rsidR="002A2767" w:rsidRPr="0058623F" w:rsidRDefault="002A2767" w:rsidP="0058623F">
                            <w:pPr>
                              <w:spacing w:after="0" w:line="240" w:lineRule="auto"/>
                              <w:rPr>
                                <w:lang w:val="kk-KZ"/>
                              </w:rPr>
                            </w:pPr>
                            <w:r w:rsidRPr="0058623F">
                              <w:rPr>
                                <w:lang w:val="kk-KZ"/>
                              </w:rPr>
                              <w:t>Жер ресурстары</w:t>
                            </w:r>
                          </w:p>
                          <w:p w14:paraId="57E277C8" w14:textId="70370D99" w:rsidR="002A2767" w:rsidRPr="0058623F" w:rsidRDefault="002A2767" w:rsidP="0058623F">
                            <w:pPr>
                              <w:spacing w:after="0" w:line="240" w:lineRule="auto"/>
                              <w:rPr>
                                <w:lang w:val="kk-KZ"/>
                              </w:rPr>
                            </w:pPr>
                            <w:r w:rsidRPr="0058623F">
                              <w:rPr>
                                <w:lang w:val="kk-KZ"/>
                              </w:rPr>
                              <w:t>Су ресурстары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CCD858" id="Надпись 10" o:spid="_x0000_s1030" type="#_x0000_t202" style="position:absolute;left:0;text-align:left;margin-left:252.6pt;margin-top:6.05pt;width:94.4pt;height:67.2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" fillcolor="white [3201]" strokeweight=".5pt">
                <v:shadow on="t" color="black" opacity="26214f" origin="-.5,.5" offset=".74836mm,-.74836mm"/>
                <v:textbox>
                  <w:txbxContent>
                    <w:p w14:paraId="7489A19A" w14:textId="130C6AFB" w:rsidR="00567A06" w:rsidRPr="0058623F" w:rsidRDefault="00567A06" w:rsidP="0058623F">
                      <w:pPr>
                        <w:spacing w:after="0" w:line="240" w:lineRule="auto"/>
                        <w:rPr>
                          <w:lang w:val="kk-KZ"/>
                        </w:rPr>
                      </w:pPr>
                      <w:r w:rsidRPr="0058623F">
                        <w:rPr>
                          <w:lang w:val="kk-KZ"/>
                        </w:rPr>
                        <w:t>Климаттык ресурстар</w:t>
                      </w:r>
                    </w:p>
                    <w:p w14:paraId="5E70DA73" w14:textId="5089F756" w:rsidR="00567A06" w:rsidRPr="0058623F" w:rsidRDefault="00567A06" w:rsidP="0058623F">
                      <w:pPr>
                        <w:spacing w:after="0" w:line="240" w:lineRule="auto"/>
                        <w:rPr>
                          <w:lang w:val="kk-KZ"/>
                        </w:rPr>
                      </w:pPr>
                      <w:r w:rsidRPr="0058623F">
                        <w:rPr>
                          <w:lang w:val="kk-KZ"/>
                        </w:rPr>
                        <w:t>Жер ресурстары</w:t>
                      </w:r>
                    </w:p>
                    <w:p w14:paraId="57E277C8" w14:textId="70370D99" w:rsidR="00567A06" w:rsidRPr="0058623F" w:rsidRDefault="00567A06" w:rsidP="0058623F">
                      <w:pPr>
                        <w:spacing w:after="0" w:line="240" w:lineRule="auto"/>
                        <w:rPr>
                          <w:lang w:val="kk-KZ"/>
                        </w:rPr>
                      </w:pPr>
                      <w:r w:rsidRPr="0058623F">
                        <w:rPr>
                          <w:lang w:val="kk-KZ"/>
                        </w:rPr>
                        <w:t>Су ресурстары</w:t>
                      </w:r>
                    </w:p>
                  </w:txbxContent>
                </v:textbox>
                <w10:wrap anchorx="page"/>
              </v:shape>
            </w:pict>
          </mc:Fallback>
        </mc:AlternateContent>
      </w:r>
      <w:r w:rsidR="00D3620B">
        <w:rPr>
          <w:noProof/>
          <w:sz w:val="28"/>
          <w:szCs w:val="28"/>
        </w:rPr>
        <mc:AlternateContent>
          <mc:Choice Requires="wps">
            <w:drawing>
              <wp:anchor distT="0" distB="0" distL="114300" distR="114300" simplePos="0" relativeHeight="251665408" behindDoc="0" locked="0" layoutInCell="1" allowOverlap="1" wp14:anchorId="0E511ADE" wp14:editId="11C31DB2">
                <wp:simplePos x="0" y="0"/>
                <wp:positionH relativeFrom="column">
                  <wp:posOffset>3379722</wp:posOffset>
                </wp:positionH>
                <wp:positionV relativeFrom="paragraph">
                  <wp:posOffset>79519</wp:posOffset>
                </wp:positionV>
                <wp:extent cx="2104845" cy="923026"/>
                <wp:effectExtent l="19050" t="57150" r="86360" b="86995"/>
                <wp:wrapNone/>
                <wp:docPr id="11" name="Стрелка: вправо 11"/>
                <wp:cNvGraphicFramePr/>
                <a:graphic xmlns:a="http://schemas.openxmlformats.org/drawingml/2006/main">
                  <a:graphicData uri="http://schemas.microsoft.com/office/word/2010/wordprocessingShape">
                    <wps:wsp>
                      <wps:cNvSpPr/>
                      <wps:spPr>
                        <a:xfrm>
                          <a:off x="0" y="0"/>
                          <a:ext cx="2104845" cy="923026"/>
                        </a:xfrm>
                        <a:prstGeom prst="rightArrow">
                          <a:avLst/>
                        </a:prstGeom>
                        <a:solidFill>
                          <a:schemeClr val="bg1"/>
                        </a:solidFill>
                        <a:ln>
                          <a:solidFill>
                            <a:schemeClr val="tx1"/>
                          </a:solidFill>
                        </a:ln>
                        <a:effectLst>
                          <a:outerShdw blurRad="50800" dist="38100" algn="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61700F" w14:textId="1CC6B656" w:rsidR="002A2767" w:rsidRPr="001E4F7A" w:rsidRDefault="002A2767" w:rsidP="00D3620B">
                            <w:pPr>
                              <w:spacing w:after="0" w:line="240" w:lineRule="auto"/>
                              <w:jc w:val="center"/>
                              <w:rPr>
                                <w:color w:val="000000" w:themeColor="text1"/>
                                <w:lang w:val="kk-KZ"/>
                              </w:rPr>
                            </w:pPr>
                            <w:r w:rsidRPr="001E4F7A">
                              <w:rPr>
                                <w:color w:val="000000" w:themeColor="text1"/>
                                <w:lang w:val="kk-KZ"/>
                              </w:rPr>
                              <w:t>экологиялық-экономикалық бағалау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E511AD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1" o:spid="_x0000_s1031" type="#_x0000_t13" style="position:absolute;left:0;text-align:left;margin-left:266.1pt;margin-top:6.25pt;width:165.75pt;height:72.7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" adj="16864" fillcolor="white [3212]" strokecolor="black [3213]" strokeweight="1pt">
                <v:shadow on="t" color="black" opacity="26214f" origin="-.5" offset="3pt,0"/>
                <v:textbox>
                  <w:txbxContent>
                    <w:p w14:paraId="1F61700F" w14:textId="1CC6B656" w:rsidR="00567A06" w:rsidRPr="001E4F7A" w:rsidRDefault="00567A06" w:rsidP="00D3620B">
                      <w:pPr>
                        <w:spacing w:after="0" w:line="240" w:lineRule="auto"/>
                        <w:jc w:val="center"/>
                        <w:rPr>
                          <w:color w:val="000000" w:themeColor="text1"/>
                          <w:lang w:val="kk-KZ"/>
                        </w:rPr>
                      </w:pPr>
                      <w:r w:rsidRPr="001E4F7A">
                        <w:rPr>
                          <w:color w:val="000000" w:themeColor="text1"/>
                          <w:lang w:val="kk-KZ"/>
                        </w:rPr>
                        <w:t>экологиялық-экономикалық бағалау</w:t>
                      </w:r>
                    </w:p>
                  </w:txbxContent>
                </v:textbox>
              </v:shape>
            </w:pict>
          </mc:Fallback>
        </mc:AlternateContent>
      </w:r>
    </w:p>
    <w:p w14:paraId="62A5876E" w14:textId="11F4AD0D"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70528" behindDoc="0" locked="0" layoutInCell="1" allowOverlap="1" wp14:anchorId="19A90ABF" wp14:editId="5E64F86D">
                <wp:simplePos x="0" y="0"/>
                <wp:positionH relativeFrom="column">
                  <wp:posOffset>4707682</wp:posOffset>
                </wp:positionH>
                <wp:positionV relativeFrom="paragraph">
                  <wp:posOffset>159893</wp:posOffset>
                </wp:positionV>
                <wp:extent cx="2104845" cy="301924"/>
                <wp:effectExtent l="63182" t="51118" r="54293" b="54292"/>
                <wp:wrapNone/>
                <wp:docPr id="15" name="Надпись 15"/>
                <wp:cNvGraphicFramePr/>
                <a:graphic xmlns:a="http://schemas.openxmlformats.org/drawingml/2006/main">
                  <a:graphicData uri="http://schemas.microsoft.com/office/word/2010/wordprocessingShape">
                    <wps:wsp>
                      <wps:cNvSpPr txBox="1"/>
                      <wps:spPr>
                        <a:xfrm rot="16200000">
                          <a:off x="0" y="0"/>
                          <a:ext cx="2104845" cy="301924"/>
                        </a:xfrm>
                        <a:prstGeom prst="rect">
                          <a:avLst/>
                        </a:prstGeom>
                        <a:solidFill>
                          <a:schemeClr val="lt1"/>
                        </a:solidFill>
                        <a:ln w="6350">
                          <a:solidFill>
                            <a:prstClr val="black"/>
                          </a:solidFill>
                        </a:ln>
                        <a:scene3d>
                          <a:camera prst="orthographicFront"/>
                          <a:lightRig rig="threePt" dir="t"/>
                        </a:scene3d>
                        <a:sp3d>
                          <a:bevelT prst="angle"/>
                        </a:sp3d>
                      </wps:spPr>
                      <wps:txbx>
                        <w:txbxContent>
                          <w:p w14:paraId="546880AD" w14:textId="603C57E5" w:rsidR="002A2767" w:rsidRPr="001E4F7A" w:rsidRDefault="002A2767" w:rsidP="001E4F7A">
                            <w:pPr>
                              <w:jc w:val="center"/>
                              <w:rPr>
                                <w:lang w:val="kk-KZ"/>
                              </w:rPr>
                            </w:pPr>
                            <w:r w:rsidRPr="001E4F7A">
                              <w:rPr>
                                <w:lang w:val="kk-KZ"/>
                              </w:rPr>
                              <w:t>басқарушылық шешім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A90ABF" id="Надпись 15" o:spid="_x0000_s1032" type="#_x0000_t202" style="position:absolute;left:0;text-align:left;margin-left:370.7pt;margin-top:12.6pt;width:165.75pt;height:23.7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" fillcolor="white [3201]" strokeweight=".5pt">
                <v:textbox>
                  <w:txbxContent>
                    <w:p w14:paraId="546880AD" w14:textId="603C57E5" w:rsidR="00567A06" w:rsidRPr="001E4F7A" w:rsidRDefault="00567A06" w:rsidP="001E4F7A">
                      <w:pPr>
                        <w:jc w:val="center"/>
                        <w:rPr>
                          <w:lang w:val="kk-KZ"/>
                        </w:rPr>
                      </w:pPr>
                      <w:r w:rsidRPr="001E4F7A">
                        <w:rPr>
                          <w:lang w:val="kk-KZ"/>
                        </w:rPr>
                        <w:t>басқарушылық шешім</w:t>
                      </w:r>
                    </w:p>
                  </w:txbxContent>
                </v:textbox>
              </v:shape>
            </w:pict>
          </mc:Fallback>
        </mc:AlternateContent>
      </w:r>
      <w:r w:rsidR="00D3620B">
        <w:rPr>
          <w:noProof/>
          <w:sz w:val="28"/>
          <w:szCs w:val="28"/>
        </w:rPr>
        <mc:AlternateContent>
          <mc:Choice Requires="wps">
            <w:drawing>
              <wp:anchor distT="0" distB="0" distL="114300" distR="114300" simplePos="0" relativeHeight="251663360" behindDoc="0" locked="0" layoutInCell="1" allowOverlap="1" wp14:anchorId="1A19BE27" wp14:editId="355BBD6F">
                <wp:simplePos x="0" y="0"/>
                <wp:positionH relativeFrom="column">
                  <wp:posOffset>541128</wp:posOffset>
                </wp:positionH>
                <wp:positionV relativeFrom="paragraph">
                  <wp:posOffset>90385</wp:posOffset>
                </wp:positionV>
                <wp:extent cx="1466491" cy="465827"/>
                <wp:effectExtent l="57150" t="57150" r="57785" b="48895"/>
                <wp:wrapNone/>
                <wp:docPr id="8" name="Надпись 8"/>
                <wp:cNvGraphicFramePr/>
                <a:graphic xmlns:a="http://schemas.openxmlformats.org/drawingml/2006/main">
                  <a:graphicData uri="http://schemas.microsoft.com/office/word/2010/wordprocessingShape">
                    <wps:wsp>
                      <wps:cNvSpPr txBox="1"/>
                      <wps:spPr>
                        <a:xfrm>
                          <a:off x="0" y="0"/>
                          <a:ext cx="1466491" cy="465827"/>
                        </a:xfrm>
                        <a:prstGeom prst="rect">
                          <a:avLst/>
                        </a:prstGeom>
                        <a:solidFill>
                          <a:schemeClr val="bg1">
                            <a:lumMod val="95000"/>
                          </a:schemeClr>
                        </a:solidFill>
                        <a:ln w="6350">
                          <a:solidFill>
                            <a:prstClr val="black"/>
                          </a:solidFill>
                        </a:ln>
                        <a:scene3d>
                          <a:camera prst="orthographicFront"/>
                          <a:lightRig rig="threePt" dir="t"/>
                        </a:scene3d>
                        <a:sp3d>
                          <a:bevelT/>
                        </a:sp3d>
                      </wps:spPr>
                      <wps:txbx>
                        <w:txbxContent>
                          <w:p w14:paraId="2A70E664" w14:textId="77777777" w:rsidR="002A2767" w:rsidRDefault="002A2767" w:rsidP="00D3620B">
                            <w:pPr>
                              <w:spacing w:after="0" w:line="240" w:lineRule="auto"/>
                              <w:jc w:val="center"/>
                              <w:rPr>
                                <w:lang w:val="kk-KZ"/>
                              </w:rPr>
                            </w:pPr>
                            <w:r w:rsidRPr="00D3620B">
                              <w:rPr>
                                <w:lang w:val="kk-KZ"/>
                              </w:rPr>
                              <w:t>аграрлық табиғатты</w:t>
                            </w:r>
                          </w:p>
                          <w:p w14:paraId="64B4EF20" w14:textId="2BAD17A5" w:rsidR="002A2767" w:rsidRPr="00D3620B" w:rsidRDefault="002A2767" w:rsidP="00D3620B">
                            <w:pPr>
                              <w:spacing w:after="0" w:line="240" w:lineRule="auto"/>
                              <w:jc w:val="center"/>
                              <w:rPr>
                                <w:lang w:val="kk-KZ"/>
                              </w:rPr>
                            </w:pPr>
                            <w:r w:rsidRPr="00D3620B">
                              <w:rPr>
                                <w:lang w:val="kk-KZ"/>
                              </w:rPr>
                              <w:t xml:space="preserve"> пайдаланудың </w:t>
                            </w:r>
                            <w:r>
                              <w:rPr>
                                <w:lang w:val="kk-KZ"/>
                              </w:rPr>
                              <w:t>ЭЭЖ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19BE27" id="Надпись 8" o:spid="_x0000_s1033" type="#_x0000_t202" style="position:absolute;left:0;text-align:left;margin-left:42.6pt;margin-top:7.1pt;width:115.45pt;height:36.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" fillcolor="#f2f2f2 [3052]" strokeweight=".5pt">
                <v:textbox>
                  <w:txbxContent>
                    <w:p w14:paraId="2A70E664" w14:textId="77777777" w:rsidR="00567A06" w:rsidRDefault="00567A06" w:rsidP="00D3620B">
                      <w:pPr>
                        <w:spacing w:after="0" w:line="240" w:lineRule="auto"/>
                        <w:jc w:val="center"/>
                        <w:rPr>
                          <w:lang w:val="kk-KZ"/>
                        </w:rPr>
                      </w:pPr>
                      <w:r w:rsidRPr="00D3620B">
                        <w:rPr>
                          <w:lang w:val="kk-KZ"/>
                        </w:rPr>
                        <w:t>аграрлық табиғатты</w:t>
                      </w:r>
                    </w:p>
                    <w:p w14:paraId="64B4EF20" w14:textId="2BAD17A5" w:rsidR="00567A06" w:rsidRPr="00D3620B" w:rsidRDefault="00567A06" w:rsidP="00D3620B">
                      <w:pPr>
                        <w:spacing w:after="0" w:line="240" w:lineRule="auto"/>
                        <w:jc w:val="center"/>
                        <w:rPr>
                          <w:lang w:val="kk-KZ"/>
                        </w:rPr>
                      </w:pPr>
                      <w:r w:rsidRPr="00D3620B">
                        <w:rPr>
                          <w:lang w:val="kk-KZ"/>
                        </w:rPr>
                        <w:t xml:space="preserve"> пайдаланудың </w:t>
                      </w:r>
                      <w:r>
                        <w:rPr>
                          <w:lang w:val="kk-KZ"/>
                        </w:rPr>
                        <w:t>ЭЭЖ</w:t>
                      </w:r>
                    </w:p>
                  </w:txbxContent>
                </v:textbox>
              </v:shape>
            </w:pict>
          </mc:Fallback>
        </mc:AlternateContent>
      </w:r>
    </w:p>
    <w:p w14:paraId="33581006" w14:textId="4A7E19ED" w:rsidR="00D3620B" w:rsidRDefault="00D3620B" w:rsidP="003C10DD">
      <w:pPr>
        <w:pStyle w:val="a3"/>
        <w:spacing w:before="0" w:beforeAutospacing="0" w:after="0" w:afterAutospacing="0"/>
        <w:ind w:firstLine="709"/>
        <w:jc w:val="both"/>
        <w:textAlignment w:val="top"/>
        <w:rPr>
          <w:sz w:val="28"/>
          <w:szCs w:val="28"/>
          <w:lang w:val="kk-KZ"/>
        </w:rPr>
      </w:pPr>
    </w:p>
    <w:p w14:paraId="396AA791" w14:textId="3E4BC176" w:rsidR="00D3620B" w:rsidRDefault="00D3620B" w:rsidP="003C10DD">
      <w:pPr>
        <w:pStyle w:val="a3"/>
        <w:spacing w:before="0" w:beforeAutospacing="0" w:after="0" w:afterAutospacing="0"/>
        <w:ind w:firstLine="709"/>
        <w:jc w:val="both"/>
        <w:textAlignment w:val="top"/>
        <w:rPr>
          <w:sz w:val="28"/>
          <w:szCs w:val="28"/>
          <w:lang w:val="kk-KZ"/>
        </w:rPr>
      </w:pPr>
    </w:p>
    <w:p w14:paraId="02D8E654" w14:textId="52AB7BE9" w:rsidR="00D3620B" w:rsidRDefault="00D3620B"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14:anchorId="45E82955" wp14:editId="574A35B4">
                <wp:simplePos x="0" y="0"/>
                <wp:positionH relativeFrom="column">
                  <wp:posOffset>430793</wp:posOffset>
                </wp:positionH>
                <wp:positionV relativeFrom="paragraph">
                  <wp:posOffset>32577</wp:posOffset>
                </wp:positionV>
                <wp:extent cx="1638935" cy="1163955"/>
                <wp:effectExtent l="57150" t="95250" r="56515" b="55245"/>
                <wp:wrapNone/>
                <wp:docPr id="4" name="Стрелка: вниз 4"/>
                <wp:cNvGraphicFramePr/>
                <a:graphic xmlns:a="http://schemas.openxmlformats.org/drawingml/2006/main">
                  <a:graphicData uri="http://schemas.microsoft.com/office/word/2010/wordprocessingShape">
                    <wps:wsp>
                      <wps:cNvSpPr/>
                      <wps:spPr>
                        <a:xfrm rot="10800000">
                          <a:off x="0" y="0"/>
                          <a:ext cx="1638935" cy="1163955"/>
                        </a:xfrm>
                        <a:prstGeom prst="downArrow">
                          <a:avLst/>
                        </a:prstGeom>
                        <a:solidFill>
                          <a:schemeClr val="bg1"/>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1">
                            <a:shade val="50000"/>
                          </a:schemeClr>
                        </a:lnRef>
                        <a:fillRef idx="1">
                          <a:schemeClr val="accent1"/>
                        </a:fillRef>
                        <a:effectRef idx="0">
                          <a:schemeClr val="accent1"/>
                        </a:effectRef>
                        <a:fontRef idx="minor">
                          <a:schemeClr val="lt1"/>
                        </a:fontRef>
                      </wps:style>
                      <wps:txbx>
                        <w:txbxContent>
                          <w:p w14:paraId="7A11F9E5" w14:textId="77777777" w:rsidR="002A2767" w:rsidRDefault="002A2767" w:rsidP="00D3620B">
                            <w:pPr>
                              <w:jc w:val="center"/>
                            </w:pPr>
                          </w:p>
                          <w:p w14:paraId="4E2D5BAF" w14:textId="77777777" w:rsidR="002A2767" w:rsidRDefault="002A276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E82955" id="Стрелка: вниз 4" o:spid="_x0000_s1034" type="#_x0000_t67" style="position:absolute;left:0;text-align:left;margin-left:33.9pt;margin-top:2.55pt;width:129.05pt;height:91.65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" adj="10800" fillcolor="white [3212]" stroked="f" strokeweight="1pt">
                <v:shadow on="t" color="black" opacity="20971f" offset="0,2.2pt"/>
                <v:textbox>
                  <w:txbxContent>
                    <w:p w14:paraId="7A11F9E5" w14:textId="77777777" w:rsidR="00567A06" w:rsidRDefault="00567A06" w:rsidP="00D3620B">
                      <w:pPr>
                        <w:jc w:val="center"/>
                      </w:pPr>
                    </w:p>
                    <w:p w14:paraId="4E2D5BAF" w14:textId="77777777" w:rsidR="00567A06" w:rsidRDefault="00567A06"/>
                  </w:txbxContent>
                </v:textbox>
              </v:shape>
            </w:pict>
          </mc:Fallback>
        </mc:AlternateContent>
      </w:r>
    </w:p>
    <w:p w14:paraId="0C35FFC1" w14:textId="2E0DBD67" w:rsidR="00D3620B" w:rsidRDefault="00D3620B"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62336" behindDoc="0" locked="0" layoutInCell="1" allowOverlap="1" wp14:anchorId="285EBC93" wp14:editId="2FF4338F">
                <wp:simplePos x="0" y="0"/>
                <wp:positionH relativeFrom="column">
                  <wp:posOffset>817245</wp:posOffset>
                </wp:positionH>
                <wp:positionV relativeFrom="paragraph">
                  <wp:posOffset>137424</wp:posOffset>
                </wp:positionV>
                <wp:extent cx="888365" cy="284480"/>
                <wp:effectExtent l="0" t="0" r="26035" b="20320"/>
                <wp:wrapNone/>
                <wp:docPr id="6" name="Надпись 6"/>
                <wp:cNvGraphicFramePr/>
                <a:graphic xmlns:a="http://schemas.openxmlformats.org/drawingml/2006/main">
                  <a:graphicData uri="http://schemas.microsoft.com/office/word/2010/wordprocessingShape">
                    <wps:wsp>
                      <wps:cNvSpPr txBox="1"/>
                      <wps:spPr>
                        <a:xfrm>
                          <a:off x="0" y="0"/>
                          <a:ext cx="888365" cy="284480"/>
                        </a:xfrm>
                        <a:prstGeom prst="rect">
                          <a:avLst/>
                        </a:prstGeom>
                        <a:solidFill>
                          <a:schemeClr val="bg1"/>
                        </a:solidFill>
                        <a:ln w="6350">
                          <a:solidFill>
                            <a:schemeClr val="bg1"/>
                          </a:solidFill>
                        </a:ln>
                      </wps:spPr>
                      <wps:txbx>
                        <w:txbxContent>
                          <w:p w14:paraId="0AEDF9DB" w14:textId="3071102D" w:rsidR="002A2767" w:rsidRPr="00D3620B" w:rsidRDefault="002A2767">
                            <w:pPr>
                              <w:rPr>
                                <w:b/>
                              </w:rPr>
                            </w:pPr>
                            <w:r w:rsidRPr="00D3620B">
                              <w:rPr>
                                <w:b/>
                              </w:rPr>
                              <w:t>экономика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5EBC93" id="Надпись 6" o:spid="_x0000_s1035" type="#_x0000_t202" style="position:absolute;left:0;text-align:left;margin-left:64.35pt;margin-top:10.8pt;width:69.95pt;height:2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" fillcolor="white [3212]" strokecolor="white [3212]" strokeweight=".5pt">
                <v:textbox>
                  <w:txbxContent>
                    <w:p w14:paraId="0AEDF9DB" w14:textId="3071102D" w:rsidR="00567A06" w:rsidRPr="00D3620B" w:rsidRDefault="00567A06">
                      <w:pPr>
                        <w:rPr>
                          <w:b/>
                        </w:rPr>
                      </w:pPr>
                      <w:r w:rsidRPr="00D3620B">
                        <w:rPr>
                          <w:b/>
                        </w:rPr>
                        <w:t>экономика</w:t>
                      </w:r>
                    </w:p>
                  </w:txbxContent>
                </v:textbox>
              </v:shape>
            </w:pict>
          </mc:Fallback>
        </mc:AlternateContent>
      </w:r>
    </w:p>
    <w:p w14:paraId="4CC17579" w14:textId="49274769" w:rsidR="00D3620B" w:rsidRDefault="00D3620B" w:rsidP="003C10DD">
      <w:pPr>
        <w:pStyle w:val="a3"/>
        <w:spacing w:before="0" w:beforeAutospacing="0" w:after="0" w:afterAutospacing="0"/>
        <w:ind w:firstLine="709"/>
        <w:jc w:val="both"/>
        <w:textAlignment w:val="top"/>
        <w:rPr>
          <w:sz w:val="28"/>
          <w:szCs w:val="28"/>
          <w:lang w:val="kk-KZ"/>
        </w:rPr>
      </w:pPr>
    </w:p>
    <w:p w14:paraId="71590B41" w14:textId="1B84BAC1"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72576" behindDoc="0" locked="0" layoutInCell="1" allowOverlap="1" wp14:anchorId="4DFD50D5" wp14:editId="37C48F98">
                <wp:simplePos x="0" y="0"/>
                <wp:positionH relativeFrom="column">
                  <wp:posOffset>5788025</wp:posOffset>
                </wp:positionH>
                <wp:positionV relativeFrom="paragraph">
                  <wp:posOffset>157480</wp:posOffset>
                </wp:positionV>
                <wp:extent cx="0" cy="508959"/>
                <wp:effectExtent l="0" t="0" r="38100" b="24765"/>
                <wp:wrapNone/>
                <wp:docPr id="17" name="Прямая соединительная линия 17"/>
                <wp:cNvGraphicFramePr/>
                <a:graphic xmlns:a="http://schemas.openxmlformats.org/drawingml/2006/main">
                  <a:graphicData uri="http://schemas.microsoft.com/office/word/2010/wordprocessingShape">
                    <wps:wsp>
                      <wps:cNvCnPr/>
                      <wps:spPr>
                        <a:xfrm>
                          <a:off x="0" y="0"/>
                          <a:ext cx="0" cy="50895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F27A034" id="Прямая соединительная линия 17"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455.75pt,12.4pt" to="455.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" strokecolor="black [3200]" strokeweight=".5pt">
                <v:stroke joinstyle="miter"/>
              </v:line>
            </w:pict>
          </mc:Fallback>
        </mc:AlternateContent>
      </w:r>
    </w:p>
    <w:p w14:paraId="3F1602AF" w14:textId="20BCD39E"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77696" behindDoc="0" locked="0" layoutInCell="1" allowOverlap="1" wp14:anchorId="070F197C" wp14:editId="78E5E5EF">
                <wp:simplePos x="0" y="0"/>
                <wp:positionH relativeFrom="column">
                  <wp:posOffset>172085</wp:posOffset>
                </wp:positionH>
                <wp:positionV relativeFrom="paragraph">
                  <wp:posOffset>184785</wp:posOffset>
                </wp:positionV>
                <wp:extent cx="0" cy="285822"/>
                <wp:effectExtent l="76200" t="38100" r="57150" b="19050"/>
                <wp:wrapNone/>
                <wp:docPr id="21" name="Прямая со стрелкой 21"/>
                <wp:cNvGraphicFramePr/>
                <a:graphic xmlns:a="http://schemas.openxmlformats.org/drawingml/2006/main">
                  <a:graphicData uri="http://schemas.microsoft.com/office/word/2010/wordprocessingShape">
                    <wps:wsp>
                      <wps:cNvCnPr/>
                      <wps:spPr>
                        <a:xfrm flipV="1">
                          <a:off x="0" y="0"/>
                          <a:ext cx="0" cy="28582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5B770A" id="Прямая со стрелкой 21" o:spid="_x0000_s1026" type="#_x0000_t32" style="position:absolute;margin-left:13.55pt;margin-top:14.55pt;width:0;height:22.5pt;flip:y;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" strokecolor="black [3200]" strokeweight=".5pt">
                <v:stroke endarrow="block" joinstyle="miter"/>
              </v:shape>
            </w:pict>
          </mc:Fallback>
        </mc:AlternateContent>
      </w:r>
      <w:r>
        <w:rPr>
          <w:noProof/>
          <w:sz w:val="28"/>
          <w:szCs w:val="28"/>
        </w:rPr>
        <mc:AlternateContent>
          <mc:Choice Requires="wps">
            <w:drawing>
              <wp:anchor distT="0" distB="0" distL="114300" distR="114300" simplePos="0" relativeHeight="251669504" behindDoc="0" locked="0" layoutInCell="1" allowOverlap="1" wp14:anchorId="43C2B3D3" wp14:editId="2B7C2700">
                <wp:simplePos x="0" y="0"/>
                <wp:positionH relativeFrom="column">
                  <wp:posOffset>2283724</wp:posOffset>
                </wp:positionH>
                <wp:positionV relativeFrom="paragraph">
                  <wp:posOffset>5080</wp:posOffset>
                </wp:positionV>
                <wp:extent cx="1984076" cy="318770"/>
                <wp:effectExtent l="0" t="0" r="16510" b="24130"/>
                <wp:wrapNone/>
                <wp:docPr id="14" name="Надпись 14"/>
                <wp:cNvGraphicFramePr/>
                <a:graphic xmlns:a="http://schemas.openxmlformats.org/drawingml/2006/main">
                  <a:graphicData uri="http://schemas.microsoft.com/office/word/2010/wordprocessingShape">
                    <wps:wsp>
                      <wps:cNvSpPr txBox="1"/>
                      <wps:spPr>
                        <a:xfrm>
                          <a:off x="0" y="0"/>
                          <a:ext cx="1984076" cy="318770"/>
                        </a:xfrm>
                        <a:prstGeom prst="rect">
                          <a:avLst/>
                        </a:prstGeom>
                        <a:solidFill>
                          <a:schemeClr val="lt1"/>
                        </a:solidFill>
                        <a:ln w="6350">
                          <a:solidFill>
                            <a:prstClr val="black"/>
                          </a:solidFill>
                        </a:ln>
                        <a:effectLst>
                          <a:innerShdw blurRad="114300">
                            <a:prstClr val="black"/>
                          </a:innerShdw>
                        </a:effectLst>
                      </wps:spPr>
                      <wps:txbx>
                        <w:txbxContent>
                          <w:p w14:paraId="1E83327D" w14:textId="6E3401A1" w:rsidR="002A2767" w:rsidRPr="0058623F" w:rsidRDefault="002A2767" w:rsidP="0058623F">
                            <w:pPr>
                              <w:rPr>
                                <w:lang w:val="kk-KZ"/>
                              </w:rPr>
                            </w:pPr>
                            <w:r>
                              <w:t>Эк</w:t>
                            </w:r>
                            <w:r>
                              <w:rPr>
                                <w:lang w:val="kk-KZ"/>
                              </w:rPr>
                              <w:t xml:space="preserve">ономикалық көрсеткіштер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C2B3D3" id="Надпись 14" o:spid="_x0000_s1036" type="#_x0000_t202" style="position:absolute;left:0;text-align:left;margin-left:179.8pt;margin-top:.4pt;width:156.25pt;height:25.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" fillcolor="white [3201]" strokeweight=".5pt">
                <v:textbox>
                  <w:txbxContent>
                    <w:p w14:paraId="1E83327D" w14:textId="6E3401A1" w:rsidR="00567A06" w:rsidRPr="0058623F" w:rsidRDefault="00567A06" w:rsidP="0058623F">
                      <w:pPr>
                        <w:rPr>
                          <w:lang w:val="kk-KZ"/>
                        </w:rPr>
                      </w:pPr>
                      <w:r>
                        <w:t>Эк</w:t>
                      </w:r>
                      <w:r>
                        <w:rPr>
                          <w:lang w:val="kk-KZ"/>
                        </w:rPr>
                        <w:t xml:space="preserve">ономикалық көрсеткіштер </w:t>
                      </w:r>
                    </w:p>
                  </w:txbxContent>
                </v:textbox>
              </v:shape>
            </w:pict>
          </mc:Fallback>
        </mc:AlternateContent>
      </w:r>
    </w:p>
    <w:p w14:paraId="078C813B" w14:textId="284C36A7" w:rsidR="00D3620B" w:rsidRDefault="00D3620B" w:rsidP="003C10DD">
      <w:pPr>
        <w:pStyle w:val="a3"/>
        <w:spacing w:before="0" w:beforeAutospacing="0" w:after="0" w:afterAutospacing="0"/>
        <w:ind w:firstLine="709"/>
        <w:jc w:val="both"/>
        <w:textAlignment w:val="top"/>
        <w:rPr>
          <w:sz w:val="28"/>
          <w:szCs w:val="28"/>
          <w:lang w:val="kk-KZ"/>
        </w:rPr>
      </w:pPr>
    </w:p>
    <w:p w14:paraId="5AA9F65B" w14:textId="22E2D901" w:rsidR="00D3620B" w:rsidRDefault="0058623F" w:rsidP="003C10DD">
      <w:pPr>
        <w:pStyle w:val="a3"/>
        <w:spacing w:before="0" w:beforeAutospacing="0" w:after="0" w:afterAutospacing="0"/>
        <w:ind w:firstLine="709"/>
        <w:jc w:val="both"/>
        <w:textAlignment w:val="top"/>
        <w:rPr>
          <w:sz w:val="28"/>
          <w:szCs w:val="28"/>
          <w:lang w:val="kk-KZ"/>
        </w:rPr>
      </w:pPr>
      <w:r>
        <w:rPr>
          <w:noProof/>
          <w:sz w:val="28"/>
          <w:szCs w:val="28"/>
        </w:rPr>
        <mc:AlternateContent>
          <mc:Choice Requires="wps">
            <w:drawing>
              <wp:anchor distT="0" distB="0" distL="114300" distR="114300" simplePos="0" relativeHeight="251673600" behindDoc="0" locked="0" layoutInCell="1" allowOverlap="1" wp14:anchorId="0E9D9F9A" wp14:editId="1884081E">
                <wp:simplePos x="0" y="0"/>
                <wp:positionH relativeFrom="column">
                  <wp:posOffset>170695</wp:posOffset>
                </wp:positionH>
                <wp:positionV relativeFrom="paragraph">
                  <wp:posOffset>53711</wp:posOffset>
                </wp:positionV>
                <wp:extent cx="5624423" cy="8950"/>
                <wp:effectExtent l="0" t="0" r="14605" b="29210"/>
                <wp:wrapNone/>
                <wp:docPr id="18" name="Прямая соединительная линия 18"/>
                <wp:cNvGraphicFramePr/>
                <a:graphic xmlns:a="http://schemas.openxmlformats.org/drawingml/2006/main">
                  <a:graphicData uri="http://schemas.microsoft.com/office/word/2010/wordprocessingShape">
                    <wps:wsp>
                      <wps:cNvCnPr/>
                      <wps:spPr>
                        <a:xfrm flipH="1">
                          <a:off x="0" y="0"/>
                          <a:ext cx="5624423" cy="89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30CB811" id="Прямая соединительная линия 18" o:spid="_x0000_s1026" style="position:absolute;flip:x;z-index:251673600;visibility:visible;mso-wrap-style:square;mso-wrap-distance-left:9pt;mso-wrap-distance-top:0;mso-wrap-distance-right:9pt;mso-wrap-distance-bottom:0;mso-position-horizontal:absolute;mso-position-horizontal-relative:text;mso-position-vertical:absolute;mso-position-vertical-relative:text" from="13.45pt,4.25pt" to="456.3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" strokecolor="black [3200]" strokeweight=".5pt">
                <v:stroke joinstyle="miter"/>
              </v:line>
            </w:pict>
          </mc:Fallback>
        </mc:AlternateContent>
      </w:r>
    </w:p>
    <w:p w14:paraId="7704D204" w14:textId="77777777" w:rsidR="003C10DD" w:rsidRPr="008660BC" w:rsidRDefault="003C10DD" w:rsidP="003C10DD">
      <w:pPr>
        <w:pStyle w:val="a3"/>
        <w:spacing w:before="0" w:beforeAutospacing="0" w:after="0" w:afterAutospacing="0"/>
        <w:ind w:firstLine="709"/>
        <w:jc w:val="center"/>
        <w:textAlignment w:val="top"/>
        <w:rPr>
          <w:sz w:val="28"/>
          <w:szCs w:val="28"/>
          <w:lang w:val="kk-KZ"/>
        </w:rPr>
      </w:pPr>
    </w:p>
    <w:p w14:paraId="0EF9E322" w14:textId="329F8EDB" w:rsidR="003C10DD" w:rsidRPr="008660BC" w:rsidRDefault="00D3620B" w:rsidP="001E4F7A">
      <w:pPr>
        <w:pStyle w:val="a3"/>
        <w:spacing w:before="0" w:beforeAutospacing="0" w:after="0" w:afterAutospacing="0"/>
        <w:ind w:firstLine="709"/>
        <w:jc w:val="center"/>
        <w:textAlignment w:val="top"/>
        <w:rPr>
          <w:sz w:val="28"/>
          <w:szCs w:val="28"/>
          <w:lang w:val="kk-KZ"/>
        </w:rPr>
      </w:pPr>
      <w:r>
        <w:rPr>
          <w:sz w:val="28"/>
          <w:szCs w:val="28"/>
          <w:lang w:val="kk-KZ"/>
        </w:rPr>
        <w:t>С</w:t>
      </w:r>
      <w:r w:rsidR="003C10DD" w:rsidRPr="008660BC">
        <w:rPr>
          <w:sz w:val="28"/>
          <w:szCs w:val="28"/>
          <w:lang w:val="kk-KZ"/>
        </w:rPr>
        <w:t>урет</w:t>
      </w:r>
      <w:r>
        <w:rPr>
          <w:sz w:val="28"/>
          <w:szCs w:val="28"/>
          <w:lang w:val="kk-KZ"/>
        </w:rPr>
        <w:t xml:space="preserve"> 3</w:t>
      </w:r>
      <w:r w:rsidR="003C10DD" w:rsidRPr="008660BC">
        <w:rPr>
          <w:sz w:val="28"/>
          <w:szCs w:val="28"/>
          <w:lang w:val="kk-KZ"/>
        </w:rPr>
        <w:t>. Аграрлық табиғатты пайдалану ЭЭЖ құрылымындағы жер ресурстарын экологиялық-экономикалық бағалау орны</w:t>
      </w:r>
    </w:p>
    <w:p w14:paraId="238B569C"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p>
    <w:p w14:paraId="33866E8C"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Экологиялық-экономикалық бағалау жүйесіндегі әдістерді талдау қазіргі уақытта келесі әдістер жиі қолданылатындығын көрсетті:</w:t>
      </w:r>
    </w:p>
    <w:p w14:paraId="474BBC76"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1) нормативтік әдіс: құны алып қойылатын ауыл шаруашылығы алқаптарының орнына жаңа жерлерді игеру нормативтері бойынша олардың </w:t>
      </w:r>
      <w:r w:rsidRPr="008660BC">
        <w:rPr>
          <w:sz w:val="28"/>
          <w:szCs w:val="28"/>
          <w:lang w:val="kk-KZ"/>
        </w:rPr>
        <w:lastRenderedPageBreak/>
        <w:t>әрқайсысының нормативтің өзіндік мәні бар, топырақтың әртүрлі үлгілерімен ұсынылған топырақ контурлары құнының сомасы ретінде айқындалады;</w:t>
      </w:r>
    </w:p>
    <w:p w14:paraId="3F89DF45"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2) топырақ-экологиялық индексінің (бұдан әрі-ТЭИ) бірлігіне кірістілік бойынша бағалау әдісі: құны жер учаскелерінің шығымдылығына және учаскенің орналасқан жерінің климаттық ерекшеліктерін, топырақ сипаттамаларын және қоректік элементтердің болуын ескере отырып, өнімді өткізу бағасына қарай контурлы түрде айқындалады;</w:t>
      </w:r>
    </w:p>
    <w:p w14:paraId="27474331" w14:textId="49CBD5BA"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3) ауыл шаруашылығы жерлерін мемлекеттік кадастрлық бағалау әдістемес</w:t>
      </w:r>
      <w:r w:rsidR="005F0726">
        <w:rPr>
          <w:sz w:val="28"/>
          <w:szCs w:val="28"/>
          <w:lang w:val="kk-KZ"/>
        </w:rPr>
        <w:t>інде іске асырылған жер жалға беруді</w:t>
      </w:r>
      <w:r w:rsidRPr="008660BC">
        <w:rPr>
          <w:sz w:val="28"/>
          <w:szCs w:val="28"/>
          <w:lang w:val="kk-KZ"/>
        </w:rPr>
        <w:t xml:space="preserve"> капиталдандыру әдісі: есептік </w:t>
      </w:r>
      <w:r w:rsidR="005F0726">
        <w:rPr>
          <w:sz w:val="28"/>
          <w:szCs w:val="28"/>
          <w:lang w:val="kk-KZ"/>
        </w:rPr>
        <w:t>жалға беру</w:t>
      </w:r>
      <w:r w:rsidRPr="008660BC">
        <w:rPr>
          <w:sz w:val="28"/>
          <w:szCs w:val="28"/>
          <w:lang w:val="kk-KZ"/>
        </w:rPr>
        <w:t xml:space="preserve"> кіріс пен капиталдандыру мерзімінің көбейтіндісі ретінде есептелген кадастрлық құнның мәні пайдаланылады [11].</w:t>
      </w:r>
    </w:p>
    <w:p w14:paraId="73E98291"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Шетелдік және отандық жерді бағалау тәжірибесінде жерді пайдаланудың жекелеген түрлері үшін экологиялық факторларды ескеруге көп көңіл бөлінеді. Алайда, ауылшаруашылық жерлерін экологиялық және экономикалық бағалауға бірыңғай көзқарас әлі жоқ. Бұдан басқа, техникалық құралдар мен бағдарламалық қамтамасыз етудің дамуына қарамастан, бағалауды жүргізу экологиялық мониторинг деректерінің болмауымен күрделенеді.</w:t>
      </w:r>
    </w:p>
    <w:p w14:paraId="6042F7B9" w14:textId="0CEDE03E"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О. А. Макарова, И. З. Каманинаның "Топырақ пен жерді экономикалық бағалау жән</w:t>
      </w:r>
      <w:r w:rsidR="00516A3D">
        <w:rPr>
          <w:sz w:val="28"/>
          <w:szCs w:val="28"/>
          <w:lang w:val="kk-KZ"/>
        </w:rPr>
        <w:t>е сертификаттау" оқу құралында</w:t>
      </w:r>
      <w:r w:rsidRPr="008660BC">
        <w:rPr>
          <w:sz w:val="28"/>
          <w:szCs w:val="28"/>
          <w:lang w:val="kk-KZ"/>
        </w:rPr>
        <w:t xml:space="preserve"> жерді экологиялық-экономикалық бағалаудың түрлері атап өтілді:</w:t>
      </w:r>
    </w:p>
    <w:p w14:paraId="04266893" w14:textId="77777777" w:rsidR="003C10DD" w:rsidRPr="008660BC" w:rsidRDefault="003C10DD" w:rsidP="003C10DD">
      <w:pPr>
        <w:pStyle w:val="a3"/>
        <w:numPr>
          <w:ilvl w:val="0"/>
          <w:numId w:val="16"/>
        </w:numPr>
        <w:tabs>
          <w:tab w:val="left" w:pos="993"/>
        </w:tabs>
        <w:spacing w:before="0" w:beforeAutospacing="0" w:after="0" w:afterAutospacing="0"/>
        <w:ind w:left="0" w:firstLine="709"/>
        <w:jc w:val="both"/>
        <w:textAlignment w:val="top"/>
        <w:rPr>
          <w:sz w:val="28"/>
          <w:szCs w:val="28"/>
          <w:lang w:val="kk-KZ"/>
        </w:rPr>
      </w:pPr>
      <w:r w:rsidRPr="008660BC">
        <w:rPr>
          <w:sz w:val="28"/>
          <w:szCs w:val="28"/>
          <w:lang w:val="kk-KZ"/>
        </w:rPr>
        <w:t xml:space="preserve"> экологиялық залалдың алдын алуды бағалау-табиғатты қорғау іс-шараларын жүргізу нәтижесінде болғызбау мүмкін болған қоршаған табиғи ортаның тұтастай немесе оның жекелеген компоненттерінің жай-күйінің нашарлауынан болған материалдық және қаржылық ысыраптар мен залалдарды (айрылып қалған пайданы қоса алғанда) айқындау;</w:t>
      </w:r>
    </w:p>
    <w:p w14:paraId="50868640" w14:textId="77777777" w:rsidR="003C10DD" w:rsidRPr="008660BC" w:rsidRDefault="003C10DD" w:rsidP="003C10DD">
      <w:pPr>
        <w:pStyle w:val="a3"/>
        <w:numPr>
          <w:ilvl w:val="0"/>
          <w:numId w:val="16"/>
        </w:numPr>
        <w:tabs>
          <w:tab w:val="left" w:pos="1134"/>
        </w:tabs>
        <w:spacing w:before="0" w:beforeAutospacing="0" w:after="0" w:afterAutospacing="0"/>
        <w:ind w:left="0" w:firstLine="709"/>
        <w:jc w:val="both"/>
        <w:textAlignment w:val="top"/>
        <w:rPr>
          <w:sz w:val="28"/>
          <w:szCs w:val="28"/>
          <w:lang w:val="kk-KZ"/>
        </w:rPr>
      </w:pPr>
      <w:r w:rsidRPr="008660BC">
        <w:rPr>
          <w:sz w:val="28"/>
          <w:szCs w:val="28"/>
          <w:lang w:val="kk-KZ"/>
        </w:rPr>
        <w:t xml:space="preserve">жер учаскелерінің ластануы, тозуы және қоқыстануы кезінде экологиялық салық ставкаларының шамасын бағалау: жер бедерінде орналастырылған шығарындылар, төгінділер, қалдықтар осы факторлардың әсер ету аймағында қалған аумақтар топырақтарының қасиеттері мен негізгі экологиялық функцияларына теріс әсер етеді, сондықтан экологиялық салық мөлшерін айқындау экологиялық-экономикалық бағалаудың бір түріне жатады; </w:t>
      </w:r>
    </w:p>
    <w:p w14:paraId="53D91D97" w14:textId="77777777" w:rsidR="003C10DD" w:rsidRPr="008660BC" w:rsidRDefault="003C10DD" w:rsidP="003C10DD">
      <w:pPr>
        <w:pStyle w:val="a3"/>
        <w:numPr>
          <w:ilvl w:val="0"/>
          <w:numId w:val="16"/>
        </w:numPr>
        <w:tabs>
          <w:tab w:val="left" w:pos="993"/>
        </w:tabs>
        <w:spacing w:before="0" w:beforeAutospacing="0" w:after="0" w:afterAutospacing="0"/>
        <w:ind w:left="0" w:firstLine="709"/>
        <w:jc w:val="both"/>
        <w:textAlignment w:val="top"/>
        <w:rPr>
          <w:sz w:val="28"/>
          <w:szCs w:val="28"/>
          <w:lang w:val="kk-KZ"/>
        </w:rPr>
      </w:pPr>
      <w:r w:rsidRPr="008660BC">
        <w:rPr>
          <w:sz w:val="28"/>
          <w:szCs w:val="28"/>
          <w:lang w:val="kk-KZ"/>
        </w:rPr>
        <w:t>жердің құнына түзетулер енгізу (жер учаскелерінің құнына экологиялық түзету коэффициенттерін пайдалану, ластанған жерлерді бағалаудың арнайы әдістерін әзірлеу) - нарықтық, пайдалану және кадастрлық құнды бағалау кезінде таза және құнарлы ғана емес, сонымен бірге химиялық ластанған және тозған жер учаскелерінің құны талап етіледі, сондықтан осы бағалаудың мақсатына сәйкес жер учаскелерінің құнын төмендету немесе экологиялық жай-күйі туралы мәліметтер негізінде жердің құндық сипаттамаларын арттыру;</w:t>
      </w:r>
    </w:p>
    <w:p w14:paraId="4B51099D" w14:textId="77777777" w:rsidR="003C10DD" w:rsidRPr="008660BC" w:rsidRDefault="003C10DD" w:rsidP="003C10DD">
      <w:pPr>
        <w:pStyle w:val="a3"/>
        <w:numPr>
          <w:ilvl w:val="0"/>
          <w:numId w:val="16"/>
        </w:numPr>
        <w:tabs>
          <w:tab w:val="left" w:pos="993"/>
        </w:tabs>
        <w:spacing w:before="0" w:beforeAutospacing="0" w:after="0" w:afterAutospacing="0"/>
        <w:ind w:left="0" w:firstLine="709"/>
        <w:jc w:val="both"/>
        <w:textAlignment w:val="top"/>
        <w:rPr>
          <w:sz w:val="28"/>
          <w:szCs w:val="28"/>
          <w:lang w:val="kk-KZ"/>
        </w:rPr>
      </w:pPr>
      <w:r w:rsidRPr="008660BC">
        <w:rPr>
          <w:sz w:val="28"/>
          <w:szCs w:val="28"/>
          <w:lang w:val="kk-KZ"/>
        </w:rPr>
        <w:t xml:space="preserve">экологиялық тәуекелдерді бағалау және сақтандыру-табиғи орта үшін қолайсыз салдары бар және шаруашылық және өзге де әрекеттің теріс әсерінен, табиғи және техногендік сипаттағы төтенше жағдайлардан туындаған оқиғаның басталу ықтималдығы; </w:t>
      </w:r>
    </w:p>
    <w:p w14:paraId="7EEAAB1E" w14:textId="77777777" w:rsidR="003C10DD" w:rsidRPr="008660BC" w:rsidRDefault="003C10DD" w:rsidP="003C10DD">
      <w:pPr>
        <w:pStyle w:val="a3"/>
        <w:numPr>
          <w:ilvl w:val="0"/>
          <w:numId w:val="16"/>
        </w:numPr>
        <w:tabs>
          <w:tab w:val="left" w:pos="993"/>
        </w:tabs>
        <w:spacing w:before="0" w:beforeAutospacing="0" w:after="0" w:afterAutospacing="0"/>
        <w:ind w:left="0" w:firstLine="709"/>
        <w:jc w:val="both"/>
        <w:textAlignment w:val="top"/>
        <w:rPr>
          <w:sz w:val="28"/>
          <w:szCs w:val="28"/>
          <w:lang w:val="kk-KZ"/>
        </w:rPr>
      </w:pPr>
      <w:r w:rsidRPr="008660BC">
        <w:rPr>
          <w:sz w:val="28"/>
          <w:szCs w:val="28"/>
          <w:lang w:val="kk-KZ"/>
        </w:rPr>
        <w:lastRenderedPageBreak/>
        <w:t>жер учаскелерінің ластануынан, тозуынан және қоқыстануынан келтірілген залалдың шамасын айқындау-шаруашылық немесе өзге де қызметті жүзеге асыру кезінде құқыққа сыйымсыз әрекеттер (әрекетсіздік) нәтижесінде осы топырақтың экологиялық функцияларды орындау қабілетін ішінара немесе толық жоғалтуға әкеп соғатын топырақтың жай-күйінің өзгеруі.</w:t>
      </w:r>
    </w:p>
    <w:p w14:paraId="0BB38AFF"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Осылайша, экологиялық-экономикалық бағалау дамып келеді және экономикалық бағалаудағы экологиялық көрсеткіштерді ескеруді қамтиды. Қазіргі бағалау тәжірибесінде құнды анықтау үшін үш тәсіл қолданылады: тиімді, салыстырмалы және шығындық. </w:t>
      </w:r>
    </w:p>
    <w:p w14:paraId="01E81E19" w14:textId="12B9E369"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Ауылшаруашылық жерлерінің ерекшелігі-олар тікелей табыс көзі болып табылады және бағалау әдістерінің көпшілігі жерді жалдауды капиталдандырумен байланысты, яғни табыстық тәсіл қолданылады. Қазіргі жағдайдағы салыстырмалы табыс шектеулермен байланысты, өйткені ауылшаруашылық жерлерінің нарығы нашар дамыған, экологиялық факторлар мен теріс антропогендік әсерлерді ескеру қиын, өйткені жердің экологиялық мониторингі іс жүзінде жоқ, яғни түзетулер енгізу үшін </w:t>
      </w:r>
      <w:r w:rsidR="00516A3D">
        <w:rPr>
          <w:sz w:val="28"/>
          <w:szCs w:val="28"/>
          <w:lang w:val="kk-KZ"/>
        </w:rPr>
        <w:t>қажетті ақпаратты алу өте қиын</w:t>
      </w:r>
      <w:r w:rsidRPr="008660BC">
        <w:rPr>
          <w:sz w:val="28"/>
          <w:szCs w:val="28"/>
          <w:lang w:val="kk-KZ"/>
        </w:rPr>
        <w:t>. Құрылыстан бос жер ресурстарын бағалауға шығындық тәсіл қолданылмайды, өйткені жерді адам жаратпаған және оны құруға жұмсалатын шығындарды есептеу мүмкін емес. Алайда, алынған ауылшаруашылық жерлерінің орнына жаңа жерлерді игеру шығындарын бағалау немесе пайдаланылған жерлердің жағдайын жақсарту шығындарын анықтау әдістері бар. Тәжірибеде қолданылатын ауыл шаруашылығы жерлерін бағалаудың негізгі әдістері 2-кестеде келтірілген.</w:t>
      </w:r>
    </w:p>
    <w:p w14:paraId="40D7672B"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p>
    <w:p w14:paraId="229DBE68"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2-кесте </w:t>
      </w:r>
    </w:p>
    <w:p w14:paraId="189E67D6"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Ауыл шаруашылығы жерлерін бағалау әдістері</w:t>
      </w:r>
    </w:p>
    <w:tbl>
      <w:tblPr>
        <w:tblW w:w="9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3"/>
        <w:gridCol w:w="4570"/>
      </w:tblGrid>
      <w:tr w:rsidR="001E4F7A" w:rsidRPr="008660BC" w14:paraId="245D1A66" w14:textId="77777777" w:rsidTr="00697908">
        <w:tc>
          <w:tcPr>
            <w:tcW w:w="4553" w:type="dxa"/>
          </w:tcPr>
          <w:p w14:paraId="10023E3C" w14:textId="35E93F9A" w:rsidR="001E4F7A" w:rsidRPr="00D82227" w:rsidRDefault="00D82227" w:rsidP="003C10DD">
            <w:pPr>
              <w:pStyle w:val="a3"/>
              <w:spacing w:after="0"/>
              <w:jc w:val="center"/>
              <w:textAlignment w:val="top"/>
              <w:rPr>
                <w:sz w:val="28"/>
                <w:szCs w:val="28"/>
                <w:lang w:val="kk-KZ"/>
              </w:rPr>
            </w:pPr>
            <w:r w:rsidRPr="00D82227">
              <w:rPr>
                <w:sz w:val="28"/>
                <w:lang w:val="kk-KZ"/>
              </w:rPr>
              <w:t>Әдістердің атауы</w:t>
            </w:r>
          </w:p>
        </w:tc>
        <w:tc>
          <w:tcPr>
            <w:tcW w:w="4570" w:type="dxa"/>
          </w:tcPr>
          <w:p w14:paraId="411A2DD5" w14:textId="4BD5EF7D" w:rsidR="001E4F7A" w:rsidRPr="00D82227" w:rsidRDefault="00D82227" w:rsidP="003C10DD">
            <w:pPr>
              <w:pStyle w:val="a3"/>
              <w:spacing w:after="0"/>
              <w:jc w:val="center"/>
              <w:textAlignment w:val="top"/>
              <w:rPr>
                <w:sz w:val="28"/>
                <w:szCs w:val="28"/>
                <w:lang w:val="kk-KZ"/>
              </w:rPr>
            </w:pPr>
            <w:r w:rsidRPr="00D82227">
              <w:rPr>
                <w:sz w:val="28"/>
                <w:lang w:val="kk-KZ"/>
              </w:rPr>
              <w:t>Маңызды көрсеткіштер</w:t>
            </w:r>
          </w:p>
        </w:tc>
      </w:tr>
      <w:tr w:rsidR="0010513B" w:rsidRPr="008660BC" w14:paraId="07AF2337" w14:textId="77777777" w:rsidTr="00697908">
        <w:tc>
          <w:tcPr>
            <w:tcW w:w="4553" w:type="dxa"/>
          </w:tcPr>
          <w:p w14:paraId="3D6B9AA2" w14:textId="6951798E" w:rsidR="0010513B" w:rsidRPr="00D82227" w:rsidRDefault="00D82227" w:rsidP="003C10DD">
            <w:pPr>
              <w:pStyle w:val="a3"/>
              <w:spacing w:after="0"/>
              <w:jc w:val="center"/>
              <w:textAlignment w:val="top"/>
              <w:rPr>
                <w:sz w:val="28"/>
                <w:lang w:val="kk-KZ"/>
              </w:rPr>
            </w:pPr>
            <w:r w:rsidRPr="00D82227">
              <w:rPr>
                <w:sz w:val="28"/>
                <w:lang w:val="kk-KZ"/>
              </w:rPr>
              <w:t>1</w:t>
            </w:r>
          </w:p>
        </w:tc>
        <w:tc>
          <w:tcPr>
            <w:tcW w:w="4570" w:type="dxa"/>
          </w:tcPr>
          <w:p w14:paraId="6417FF6F" w14:textId="75B1330B" w:rsidR="0010513B" w:rsidRPr="00D82227" w:rsidRDefault="00D82227" w:rsidP="003C10DD">
            <w:pPr>
              <w:pStyle w:val="a3"/>
              <w:spacing w:after="0"/>
              <w:jc w:val="center"/>
              <w:textAlignment w:val="top"/>
              <w:rPr>
                <w:sz w:val="28"/>
                <w:lang w:val="kk-KZ"/>
              </w:rPr>
            </w:pPr>
            <w:r w:rsidRPr="00D82227">
              <w:rPr>
                <w:sz w:val="28"/>
                <w:lang w:val="kk-KZ"/>
              </w:rPr>
              <w:t>2</w:t>
            </w:r>
          </w:p>
        </w:tc>
      </w:tr>
      <w:tr w:rsidR="001E4F7A" w:rsidRPr="002A2767" w14:paraId="288C9D0A" w14:textId="77777777" w:rsidTr="00697908">
        <w:trPr>
          <w:trHeight w:val="7058"/>
        </w:trPr>
        <w:tc>
          <w:tcPr>
            <w:tcW w:w="4553" w:type="dxa"/>
          </w:tcPr>
          <w:p w14:paraId="22CA829D" w14:textId="77777777" w:rsidR="001E4F7A" w:rsidRPr="008660BC" w:rsidRDefault="001E4F7A" w:rsidP="003C10DD">
            <w:pPr>
              <w:pStyle w:val="a3"/>
              <w:spacing w:before="0" w:beforeAutospacing="0" w:after="0" w:afterAutospacing="0"/>
              <w:jc w:val="both"/>
              <w:textAlignment w:val="top"/>
              <w:rPr>
                <w:lang w:val="kk-KZ"/>
              </w:rPr>
            </w:pPr>
            <w:r w:rsidRPr="008660BC">
              <w:rPr>
                <w:b/>
                <w:sz w:val="28"/>
                <w:szCs w:val="28"/>
                <w:lang w:val="kk-KZ"/>
              </w:rPr>
              <w:lastRenderedPageBreak/>
              <w:t>Ауыл шаруашылығы алқаптарының құнын жер салығының мөлшерлемесі бойынша бағалау әдісі</w:t>
            </w:r>
            <w:r w:rsidRPr="008660BC">
              <w:rPr>
                <w:sz w:val="28"/>
                <w:szCs w:val="28"/>
                <w:lang w:val="kk-KZ"/>
              </w:rPr>
              <w:t>:</w:t>
            </w:r>
          </w:p>
          <w:p w14:paraId="4E01866B" w14:textId="77777777" w:rsidR="001E4F7A" w:rsidRPr="008660BC" w:rsidRDefault="001E4F7A" w:rsidP="003C10DD">
            <w:pPr>
              <w:pStyle w:val="a3"/>
              <w:spacing w:before="0" w:beforeAutospacing="0" w:after="0" w:afterAutospacing="0"/>
              <w:jc w:val="both"/>
              <w:textAlignment w:val="top"/>
              <w:rPr>
                <w:lang w:val="kk-KZ"/>
              </w:rPr>
            </w:pPr>
            <w:r w:rsidRPr="008660BC">
              <w:rPr>
                <w:sz w:val="28"/>
                <w:szCs w:val="28"/>
                <w:lang w:val="kk-KZ"/>
              </w:rPr>
              <w:t>- топырақтың табиғи құнарлылығын есепке алмағанда</w:t>
            </w:r>
          </w:p>
          <w:p w14:paraId="2B8E985B" w14:textId="77777777" w:rsidR="001E4F7A" w:rsidRPr="008660BC" w:rsidRDefault="001E4F7A" w:rsidP="003C10DD">
            <w:pPr>
              <w:pStyle w:val="a3"/>
              <w:spacing w:before="0" w:beforeAutospacing="0" w:after="0" w:afterAutospacing="0"/>
              <w:jc w:val="both"/>
              <w:textAlignment w:val="top"/>
              <w:rPr>
                <w:lang w:val="kk-KZ"/>
              </w:rPr>
            </w:pPr>
          </w:p>
          <w:p w14:paraId="18779A9A" w14:textId="77777777" w:rsidR="001E4F7A" w:rsidRPr="008660BC" w:rsidRDefault="001E4F7A" w:rsidP="003C10DD">
            <w:pPr>
              <w:pStyle w:val="a3"/>
              <w:spacing w:before="0" w:beforeAutospacing="0" w:after="0" w:afterAutospacing="0"/>
              <w:jc w:val="both"/>
              <w:textAlignment w:val="top"/>
              <w:rPr>
                <w:lang w:val="kk-KZ"/>
              </w:rPr>
            </w:pPr>
          </w:p>
          <w:p w14:paraId="3F72BA9F" w14:textId="77777777" w:rsidR="001E4F7A" w:rsidRPr="008660BC" w:rsidRDefault="001E4F7A" w:rsidP="003C10DD">
            <w:pPr>
              <w:pStyle w:val="a3"/>
              <w:spacing w:before="0" w:beforeAutospacing="0" w:after="0" w:afterAutospacing="0"/>
              <w:jc w:val="both"/>
              <w:textAlignment w:val="top"/>
              <w:rPr>
                <w:lang w:val="kk-KZ"/>
              </w:rPr>
            </w:pPr>
          </w:p>
          <w:p w14:paraId="2F6E33D7" w14:textId="77777777" w:rsidR="001E4F7A" w:rsidRPr="008660BC" w:rsidRDefault="001E4F7A" w:rsidP="003C10DD">
            <w:pPr>
              <w:pStyle w:val="a3"/>
              <w:spacing w:before="0" w:beforeAutospacing="0" w:after="0" w:afterAutospacing="0"/>
              <w:jc w:val="both"/>
              <w:textAlignment w:val="top"/>
              <w:rPr>
                <w:lang w:val="kk-KZ"/>
              </w:rPr>
            </w:pPr>
            <w:r w:rsidRPr="008660BC">
              <w:rPr>
                <w:sz w:val="28"/>
                <w:szCs w:val="28"/>
                <w:lang w:val="kk-KZ"/>
              </w:rPr>
              <w:t>- топырақтың табиғи құнарлылығын ескере отырып</w:t>
            </w:r>
          </w:p>
        </w:tc>
        <w:tc>
          <w:tcPr>
            <w:tcW w:w="4570" w:type="dxa"/>
          </w:tcPr>
          <w:p w14:paraId="31C77CEC" w14:textId="77777777" w:rsidR="001E4F7A" w:rsidRPr="008660BC" w:rsidRDefault="001E4F7A" w:rsidP="003C10DD">
            <w:pPr>
              <w:pStyle w:val="a3"/>
              <w:spacing w:before="0" w:beforeAutospacing="0" w:after="0" w:afterAutospacing="0"/>
              <w:jc w:val="both"/>
              <w:textAlignment w:val="top"/>
              <w:rPr>
                <w:sz w:val="28"/>
                <w:szCs w:val="28"/>
                <w:lang w:val="kk-KZ"/>
              </w:rPr>
            </w:pPr>
          </w:p>
          <w:p w14:paraId="4D103DF4" w14:textId="77777777" w:rsidR="001E4F7A" w:rsidRPr="008660BC" w:rsidRDefault="001E4F7A" w:rsidP="003C10DD">
            <w:pPr>
              <w:pStyle w:val="a3"/>
              <w:spacing w:before="0" w:beforeAutospacing="0" w:after="0" w:afterAutospacing="0"/>
              <w:jc w:val="both"/>
              <w:textAlignment w:val="top"/>
              <w:rPr>
                <w:sz w:val="28"/>
                <w:szCs w:val="28"/>
                <w:lang w:val="kk-KZ"/>
              </w:rPr>
            </w:pPr>
            <w:r w:rsidRPr="008660BC">
              <w:rPr>
                <w:sz w:val="28"/>
                <w:szCs w:val="28"/>
                <w:lang w:val="kk-KZ"/>
              </w:rPr>
              <w:t xml:space="preserve">жер салығының ставкасы, учаскенің алаңы, инфляция индексі, алқаптың орналасқан аймағына және пайдаланылу түріне қарай учаскенің орналасқан жеріне түзету коэффициенттері </w:t>
            </w:r>
          </w:p>
          <w:p w14:paraId="032599C7" w14:textId="77777777" w:rsidR="001E4F7A" w:rsidRPr="008660BC" w:rsidRDefault="001E4F7A" w:rsidP="003C10DD">
            <w:pPr>
              <w:pStyle w:val="a3"/>
              <w:spacing w:before="0" w:beforeAutospacing="0" w:after="0" w:afterAutospacing="0"/>
              <w:jc w:val="both"/>
              <w:textAlignment w:val="top"/>
              <w:rPr>
                <w:sz w:val="28"/>
                <w:szCs w:val="28"/>
                <w:lang w:val="kk-KZ"/>
              </w:rPr>
            </w:pPr>
          </w:p>
          <w:p w14:paraId="54891C7E" w14:textId="77777777" w:rsidR="001E4F7A" w:rsidRPr="008660BC" w:rsidRDefault="001E4F7A" w:rsidP="003C10DD">
            <w:pPr>
              <w:pStyle w:val="a3"/>
              <w:spacing w:before="0" w:beforeAutospacing="0" w:after="0" w:afterAutospacing="0"/>
              <w:jc w:val="both"/>
              <w:textAlignment w:val="top"/>
              <w:rPr>
                <w:sz w:val="28"/>
                <w:szCs w:val="28"/>
                <w:lang w:val="kk-KZ"/>
              </w:rPr>
            </w:pPr>
          </w:p>
          <w:p w14:paraId="2B16E645" w14:textId="77777777" w:rsidR="001E4F7A" w:rsidRPr="008660BC" w:rsidRDefault="001E4F7A" w:rsidP="003C10DD">
            <w:pPr>
              <w:pStyle w:val="a3"/>
              <w:spacing w:before="0" w:beforeAutospacing="0" w:after="0" w:afterAutospacing="0"/>
              <w:jc w:val="both"/>
              <w:textAlignment w:val="top"/>
              <w:rPr>
                <w:sz w:val="28"/>
                <w:szCs w:val="28"/>
                <w:lang w:val="kk-KZ"/>
              </w:rPr>
            </w:pPr>
            <w:r w:rsidRPr="008660BC">
              <w:rPr>
                <w:sz w:val="28"/>
                <w:szCs w:val="28"/>
                <w:lang w:val="kk-KZ"/>
              </w:rPr>
              <w:t>жер салығының ставкасы, бағаланатын учаскенің топырақ бонитетінің балы, бағаланатын учаскенің топырақ бонитетінің 1 балы үшін салық ставкасына бонитеттің орташа облыстық немесе аймақтық балына қатысты түзету коэффициенті, учаскенің алаңы, инфляция индексі, алқаптың орналасқан аймағына және пайдаланылу түріне қарай учаскенің орналасқан жеріне түзету коэффициенттері</w:t>
            </w:r>
          </w:p>
        </w:tc>
      </w:tr>
      <w:tr w:rsidR="001E4F7A" w:rsidRPr="002A2767" w14:paraId="7C8C9A7A" w14:textId="77777777" w:rsidTr="00697908">
        <w:tc>
          <w:tcPr>
            <w:tcW w:w="4553" w:type="dxa"/>
          </w:tcPr>
          <w:p w14:paraId="35715669" w14:textId="7FDE812F" w:rsidR="001E4F7A" w:rsidRPr="008660BC" w:rsidRDefault="001E4F7A" w:rsidP="003C10DD">
            <w:pPr>
              <w:pStyle w:val="a3"/>
              <w:spacing w:before="0" w:beforeAutospacing="0" w:after="0" w:afterAutospacing="0"/>
              <w:jc w:val="both"/>
              <w:textAlignment w:val="top"/>
              <w:rPr>
                <w:b/>
                <w:sz w:val="28"/>
                <w:szCs w:val="28"/>
                <w:lang w:val="kk-KZ"/>
              </w:rPr>
            </w:pPr>
            <w:r w:rsidRPr="008660BC">
              <w:rPr>
                <w:b/>
                <w:sz w:val="28"/>
                <w:szCs w:val="28"/>
                <w:lang w:val="kk-KZ"/>
              </w:rPr>
              <w:t xml:space="preserve">Жеке алынған жер учаскесін аймақтық топырақ санаттары </w:t>
            </w:r>
          </w:p>
        </w:tc>
        <w:tc>
          <w:tcPr>
            <w:tcW w:w="4570" w:type="dxa"/>
          </w:tcPr>
          <w:p w14:paraId="580CC273" w14:textId="428D19DD" w:rsidR="001E4F7A" w:rsidRPr="008660BC" w:rsidRDefault="001E4F7A" w:rsidP="003C10DD">
            <w:pPr>
              <w:pStyle w:val="a3"/>
              <w:spacing w:after="0"/>
              <w:jc w:val="both"/>
              <w:textAlignment w:val="top"/>
              <w:rPr>
                <w:sz w:val="28"/>
                <w:szCs w:val="28"/>
                <w:lang w:val="kk-KZ"/>
              </w:rPr>
            </w:pPr>
            <w:r w:rsidRPr="008660BC">
              <w:rPr>
                <w:sz w:val="28"/>
                <w:szCs w:val="28"/>
                <w:lang w:val="kk-KZ"/>
              </w:rPr>
              <w:t xml:space="preserve">топырақ, агрохимиялық және климаттық индекстердің туындысы </w:t>
            </w:r>
          </w:p>
        </w:tc>
      </w:tr>
    </w:tbl>
    <w:p w14:paraId="0B39999F" w14:textId="62BF733E" w:rsidR="003C10DD" w:rsidRDefault="003C10DD" w:rsidP="003C10DD">
      <w:pPr>
        <w:pStyle w:val="a3"/>
        <w:spacing w:before="0" w:beforeAutospacing="0" w:after="0" w:afterAutospacing="0"/>
        <w:ind w:firstLine="709"/>
        <w:jc w:val="both"/>
        <w:textAlignment w:val="top"/>
        <w:rPr>
          <w:sz w:val="28"/>
          <w:szCs w:val="28"/>
          <w:lang w:val="kk-KZ"/>
        </w:rPr>
      </w:pPr>
    </w:p>
    <w:p w14:paraId="65B4F4A7" w14:textId="769733E9" w:rsidR="001E4F7A" w:rsidRDefault="00D82227" w:rsidP="003C10DD">
      <w:pPr>
        <w:pStyle w:val="a3"/>
        <w:spacing w:before="0" w:beforeAutospacing="0" w:after="0" w:afterAutospacing="0"/>
        <w:ind w:firstLine="709"/>
        <w:jc w:val="both"/>
        <w:textAlignment w:val="top"/>
        <w:rPr>
          <w:sz w:val="28"/>
          <w:szCs w:val="28"/>
          <w:lang w:val="kk-KZ"/>
        </w:rPr>
      </w:pPr>
      <w:r>
        <w:rPr>
          <w:sz w:val="28"/>
          <w:szCs w:val="28"/>
          <w:lang w:val="kk-KZ"/>
        </w:rPr>
        <w:t>2 кестенің жалғасы</w:t>
      </w:r>
    </w:p>
    <w:tbl>
      <w:tblPr>
        <w:tblW w:w="9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3"/>
        <w:gridCol w:w="4570"/>
      </w:tblGrid>
      <w:tr w:rsidR="001E4F7A" w:rsidRPr="008660BC" w14:paraId="0A708E81" w14:textId="77777777" w:rsidTr="00697908">
        <w:tc>
          <w:tcPr>
            <w:tcW w:w="4553" w:type="dxa"/>
          </w:tcPr>
          <w:p w14:paraId="1D345590" w14:textId="7CF48CB0" w:rsidR="001E4F7A" w:rsidRPr="00012CDD" w:rsidRDefault="0010513B" w:rsidP="0010513B">
            <w:pPr>
              <w:pStyle w:val="a3"/>
              <w:spacing w:before="0" w:beforeAutospacing="0" w:after="0" w:afterAutospacing="0"/>
              <w:jc w:val="center"/>
              <w:textAlignment w:val="top"/>
              <w:rPr>
                <w:sz w:val="28"/>
                <w:szCs w:val="28"/>
                <w:lang w:val="kk-KZ"/>
              </w:rPr>
            </w:pPr>
            <w:r w:rsidRPr="00012CDD">
              <w:rPr>
                <w:sz w:val="28"/>
                <w:szCs w:val="28"/>
                <w:lang w:val="kk-KZ"/>
              </w:rPr>
              <w:t>1</w:t>
            </w:r>
          </w:p>
        </w:tc>
        <w:tc>
          <w:tcPr>
            <w:tcW w:w="4570" w:type="dxa"/>
          </w:tcPr>
          <w:p w14:paraId="7BC33260" w14:textId="4CC64176" w:rsidR="001E4F7A" w:rsidRPr="008660BC" w:rsidRDefault="0010513B" w:rsidP="0010513B">
            <w:pPr>
              <w:pStyle w:val="a3"/>
              <w:spacing w:after="0"/>
              <w:jc w:val="center"/>
              <w:textAlignment w:val="top"/>
              <w:rPr>
                <w:sz w:val="28"/>
                <w:szCs w:val="28"/>
                <w:lang w:val="kk-KZ"/>
              </w:rPr>
            </w:pPr>
            <w:r>
              <w:rPr>
                <w:sz w:val="28"/>
                <w:szCs w:val="28"/>
                <w:lang w:val="kk-KZ"/>
              </w:rPr>
              <w:t>2</w:t>
            </w:r>
          </w:p>
        </w:tc>
      </w:tr>
      <w:tr w:rsidR="001E4F7A" w:rsidRPr="002A2767" w14:paraId="54346DD3" w14:textId="77777777" w:rsidTr="00697908">
        <w:tc>
          <w:tcPr>
            <w:tcW w:w="4553" w:type="dxa"/>
          </w:tcPr>
          <w:p w14:paraId="35A4F966" w14:textId="160ED7A5" w:rsidR="001E4F7A" w:rsidRPr="008660BC" w:rsidRDefault="00D82227" w:rsidP="00012CDD">
            <w:pPr>
              <w:pStyle w:val="a3"/>
              <w:spacing w:before="0" w:beforeAutospacing="0" w:after="0" w:afterAutospacing="0"/>
              <w:jc w:val="both"/>
              <w:textAlignment w:val="top"/>
              <w:rPr>
                <w:b/>
                <w:sz w:val="28"/>
                <w:szCs w:val="28"/>
                <w:lang w:val="kk-KZ"/>
              </w:rPr>
            </w:pPr>
            <w:r w:rsidRPr="008660BC">
              <w:rPr>
                <w:b/>
                <w:sz w:val="28"/>
                <w:szCs w:val="28"/>
                <w:lang w:val="kk-KZ"/>
              </w:rPr>
              <w:t xml:space="preserve">бойынша бонитеттің 1 баллы үшін тариф бойынша бағалау </w:t>
            </w:r>
            <w:r w:rsidR="001E4F7A" w:rsidRPr="008660BC">
              <w:rPr>
                <w:b/>
                <w:sz w:val="28"/>
                <w:szCs w:val="28"/>
                <w:lang w:val="kk-KZ"/>
              </w:rPr>
              <w:t>әдісі (топырақтық-экологиялық индексінің бірлігіне кірістілік бойынша)</w:t>
            </w:r>
          </w:p>
        </w:tc>
        <w:tc>
          <w:tcPr>
            <w:tcW w:w="4570" w:type="dxa"/>
          </w:tcPr>
          <w:p w14:paraId="1500A130" w14:textId="3A260DF3" w:rsidR="001E4F7A" w:rsidRPr="008660BC" w:rsidRDefault="00D82227" w:rsidP="00012CDD">
            <w:pPr>
              <w:pStyle w:val="a3"/>
              <w:spacing w:after="0"/>
              <w:jc w:val="both"/>
              <w:textAlignment w:val="top"/>
              <w:rPr>
                <w:sz w:val="28"/>
                <w:szCs w:val="28"/>
                <w:lang w:val="kk-KZ"/>
              </w:rPr>
            </w:pPr>
            <w:r w:rsidRPr="008660BC">
              <w:rPr>
                <w:sz w:val="28"/>
                <w:szCs w:val="28"/>
                <w:lang w:val="kk-KZ"/>
              </w:rPr>
              <w:t xml:space="preserve">ретінде есептелетін топырақтық-экологиялық индекс, бағаланатын </w:t>
            </w:r>
            <w:r w:rsidR="001E4F7A" w:rsidRPr="008660BC">
              <w:rPr>
                <w:sz w:val="28"/>
                <w:szCs w:val="28"/>
                <w:lang w:val="kk-KZ"/>
              </w:rPr>
              <w:t>учаскенің алаңы, бонитет балы, топырақ типінің тарифтік санаты, учаскенің технологиялық жағдайларына арналған коэффициент</w:t>
            </w:r>
          </w:p>
        </w:tc>
      </w:tr>
      <w:tr w:rsidR="001E4F7A" w:rsidRPr="002A2767" w14:paraId="780D4F59" w14:textId="77777777" w:rsidTr="00697908">
        <w:tc>
          <w:tcPr>
            <w:tcW w:w="4553" w:type="dxa"/>
          </w:tcPr>
          <w:p w14:paraId="351CC884" w14:textId="43DB71EF" w:rsidR="001E4F7A" w:rsidRPr="008660BC" w:rsidRDefault="001E4F7A" w:rsidP="001E4F7A">
            <w:pPr>
              <w:pStyle w:val="a3"/>
              <w:spacing w:before="0" w:beforeAutospacing="0" w:after="0" w:afterAutospacing="0"/>
              <w:jc w:val="both"/>
              <w:textAlignment w:val="top"/>
              <w:rPr>
                <w:b/>
                <w:sz w:val="28"/>
                <w:szCs w:val="28"/>
                <w:lang w:val="kk-KZ"/>
              </w:rPr>
            </w:pPr>
            <w:r w:rsidRPr="008660BC">
              <w:rPr>
                <w:b/>
                <w:sz w:val="28"/>
                <w:szCs w:val="28"/>
                <w:lang w:val="kk-KZ"/>
              </w:rPr>
              <w:t>Жеке алынған жер учаскесін аймақтық топырақ санаттары бойынша бонитеттің 1 баллы үшін тариф бойынша бағалау әдісі (топырақтық-экологиялық индексінің бірлігіне кірістілік бойынша)</w:t>
            </w:r>
          </w:p>
        </w:tc>
        <w:tc>
          <w:tcPr>
            <w:tcW w:w="4570" w:type="dxa"/>
          </w:tcPr>
          <w:p w14:paraId="2C45424D" w14:textId="54AEC680" w:rsidR="001E4F7A" w:rsidRPr="008660BC" w:rsidRDefault="001E4F7A" w:rsidP="001E4F7A">
            <w:pPr>
              <w:pStyle w:val="a3"/>
              <w:spacing w:after="0"/>
              <w:jc w:val="both"/>
              <w:textAlignment w:val="top"/>
              <w:rPr>
                <w:sz w:val="28"/>
                <w:szCs w:val="28"/>
                <w:lang w:val="kk-KZ"/>
              </w:rPr>
            </w:pPr>
            <w:r w:rsidRPr="008660BC">
              <w:rPr>
                <w:sz w:val="28"/>
                <w:szCs w:val="28"/>
                <w:lang w:val="kk-KZ"/>
              </w:rPr>
              <w:t>топырақ, агрохимиялық және климаттық индекстердің туындысы ретінде есептелетін топырақтық-экологиялық индекс, бағаланатын учаскенің алаңы, бонитет балы, топырақ типінің тарифтік санаты, учаскенің технологиялық жағдайларына арналған коэффициент</w:t>
            </w:r>
          </w:p>
        </w:tc>
      </w:tr>
      <w:tr w:rsidR="001E4F7A" w:rsidRPr="002A2767" w14:paraId="4B4A64A0" w14:textId="77777777" w:rsidTr="00697908">
        <w:tc>
          <w:tcPr>
            <w:tcW w:w="4553" w:type="dxa"/>
          </w:tcPr>
          <w:p w14:paraId="1B17A7A2" w14:textId="77777777" w:rsidR="001E4F7A" w:rsidRPr="008660BC" w:rsidRDefault="001E4F7A" w:rsidP="001E4F7A">
            <w:pPr>
              <w:pStyle w:val="a3"/>
              <w:spacing w:after="0"/>
              <w:jc w:val="both"/>
              <w:textAlignment w:val="top"/>
              <w:rPr>
                <w:b/>
                <w:sz w:val="28"/>
                <w:szCs w:val="28"/>
                <w:lang w:val="kk-KZ"/>
              </w:rPr>
            </w:pPr>
            <w:r w:rsidRPr="008660BC">
              <w:rPr>
                <w:b/>
                <w:sz w:val="28"/>
                <w:szCs w:val="28"/>
                <w:lang w:val="kk-KZ"/>
              </w:rPr>
              <w:t xml:space="preserve">Топырақ құнарлылығының бірлігіне кірістілік бойынша </w:t>
            </w:r>
            <w:r w:rsidRPr="008660BC">
              <w:rPr>
                <w:b/>
                <w:sz w:val="28"/>
                <w:szCs w:val="28"/>
                <w:lang w:val="kk-KZ"/>
              </w:rPr>
              <w:lastRenderedPageBreak/>
              <w:t>ауыл шаруашылығы мақсатындағы ірі алқаптар жерлерінің құнын жаппай бағалау әдісі</w:t>
            </w:r>
          </w:p>
        </w:tc>
        <w:tc>
          <w:tcPr>
            <w:tcW w:w="4570" w:type="dxa"/>
          </w:tcPr>
          <w:p w14:paraId="7586B13D" w14:textId="77777777" w:rsidR="001E4F7A" w:rsidRPr="008660BC" w:rsidRDefault="001E4F7A" w:rsidP="001E4F7A">
            <w:pPr>
              <w:pStyle w:val="a3"/>
              <w:spacing w:after="0"/>
              <w:jc w:val="both"/>
              <w:textAlignment w:val="top"/>
              <w:rPr>
                <w:sz w:val="28"/>
                <w:szCs w:val="28"/>
                <w:lang w:val="kk-KZ"/>
              </w:rPr>
            </w:pPr>
            <w:r w:rsidRPr="008660BC">
              <w:rPr>
                <w:sz w:val="28"/>
                <w:szCs w:val="28"/>
                <w:lang w:val="kk-KZ"/>
              </w:rPr>
              <w:lastRenderedPageBreak/>
              <w:t xml:space="preserve">учаскенің мәдениеттендірілуінің тарифтік  санатына түзету </w:t>
            </w:r>
            <w:r w:rsidRPr="008660BC">
              <w:rPr>
                <w:sz w:val="28"/>
                <w:szCs w:val="28"/>
                <w:lang w:val="kk-KZ"/>
              </w:rPr>
              <w:lastRenderedPageBreak/>
              <w:t>коэффициенті, бағаланатын учаскенің ауданына, учаскенің орналасқан жеріне арналған коэффициент, технологиялық коэффициент, алқаптардың түріне байланысты учаскенің бағасына коэффициент, инфляциялық индекс</w:t>
            </w:r>
          </w:p>
        </w:tc>
      </w:tr>
      <w:tr w:rsidR="001E4F7A" w:rsidRPr="008660BC" w14:paraId="139CC65B" w14:textId="77777777" w:rsidTr="00697908">
        <w:trPr>
          <w:trHeight w:val="393"/>
        </w:trPr>
        <w:tc>
          <w:tcPr>
            <w:tcW w:w="9123" w:type="dxa"/>
            <w:gridSpan w:val="2"/>
          </w:tcPr>
          <w:p w14:paraId="00032486" w14:textId="77777777" w:rsidR="001E4F7A" w:rsidRPr="008660BC" w:rsidRDefault="001E4F7A" w:rsidP="001E4F7A">
            <w:pPr>
              <w:pStyle w:val="a3"/>
              <w:spacing w:after="0"/>
              <w:jc w:val="both"/>
              <w:textAlignment w:val="top"/>
              <w:rPr>
                <w:b/>
                <w:sz w:val="28"/>
                <w:szCs w:val="28"/>
                <w:lang w:val="kk-KZ"/>
              </w:rPr>
            </w:pPr>
            <w:r w:rsidRPr="008660BC">
              <w:rPr>
                <w:b/>
                <w:sz w:val="28"/>
                <w:szCs w:val="28"/>
                <w:lang w:val="kk-KZ"/>
              </w:rPr>
              <w:lastRenderedPageBreak/>
              <w:t xml:space="preserve">Табысты капиталдандыру әдісі: </w:t>
            </w:r>
          </w:p>
        </w:tc>
      </w:tr>
      <w:tr w:rsidR="001E4F7A" w:rsidRPr="002A2767" w14:paraId="5B87F584" w14:textId="77777777" w:rsidTr="00697908">
        <w:tc>
          <w:tcPr>
            <w:tcW w:w="4553" w:type="dxa"/>
          </w:tcPr>
          <w:p w14:paraId="007241D8" w14:textId="77777777" w:rsidR="001E4F7A" w:rsidRPr="008660BC" w:rsidRDefault="001E4F7A" w:rsidP="001E4F7A">
            <w:pPr>
              <w:pStyle w:val="a3"/>
              <w:spacing w:after="0"/>
              <w:jc w:val="both"/>
              <w:textAlignment w:val="top"/>
              <w:rPr>
                <w:sz w:val="28"/>
                <w:szCs w:val="28"/>
                <w:lang w:val="kk-KZ"/>
              </w:rPr>
            </w:pPr>
            <w:r w:rsidRPr="008660BC">
              <w:rPr>
                <w:sz w:val="28"/>
                <w:szCs w:val="28"/>
                <w:lang w:val="kk-KZ"/>
              </w:rPr>
              <w:t>Тікелей капиталдандыру әдісі</w:t>
            </w:r>
          </w:p>
        </w:tc>
        <w:tc>
          <w:tcPr>
            <w:tcW w:w="4570" w:type="dxa"/>
          </w:tcPr>
          <w:p w14:paraId="3A549FEC" w14:textId="77777777" w:rsidR="001E4F7A" w:rsidRPr="008660BC" w:rsidRDefault="001E4F7A" w:rsidP="001E4F7A">
            <w:pPr>
              <w:pStyle w:val="a3"/>
              <w:spacing w:after="0"/>
              <w:jc w:val="both"/>
              <w:textAlignment w:val="top"/>
              <w:rPr>
                <w:sz w:val="28"/>
                <w:szCs w:val="28"/>
                <w:lang w:val="kk-KZ"/>
              </w:rPr>
            </w:pPr>
            <w:r w:rsidRPr="008660BC">
              <w:rPr>
                <w:sz w:val="28"/>
                <w:szCs w:val="28"/>
                <w:lang w:val="kk-KZ"/>
              </w:rPr>
              <w:t>учаскені пайдаланудан түскен таза кірістің шамасы, капиталдандыру нормасы</w:t>
            </w:r>
          </w:p>
        </w:tc>
      </w:tr>
      <w:tr w:rsidR="001E4F7A" w:rsidRPr="002A2767" w14:paraId="475A5100" w14:textId="77777777" w:rsidTr="00697908">
        <w:tc>
          <w:tcPr>
            <w:tcW w:w="4553" w:type="dxa"/>
          </w:tcPr>
          <w:p w14:paraId="09E2AF4F" w14:textId="77777777" w:rsidR="001E4F7A" w:rsidRPr="008660BC" w:rsidRDefault="001E4F7A" w:rsidP="001E4F7A">
            <w:pPr>
              <w:pStyle w:val="a3"/>
              <w:spacing w:after="0"/>
              <w:jc w:val="both"/>
              <w:textAlignment w:val="top"/>
              <w:rPr>
                <w:sz w:val="28"/>
                <w:szCs w:val="28"/>
                <w:lang w:val="kk-KZ"/>
              </w:rPr>
            </w:pPr>
            <w:r w:rsidRPr="008660BC">
              <w:rPr>
                <w:sz w:val="28"/>
                <w:szCs w:val="28"/>
                <w:lang w:val="kk-KZ"/>
              </w:rPr>
              <w:t>Астық баламасының көрсеткішін пайдалана отырып, ауыл шаруашылығы алқаптарын бағалау</w:t>
            </w:r>
          </w:p>
        </w:tc>
        <w:tc>
          <w:tcPr>
            <w:tcW w:w="4570" w:type="dxa"/>
          </w:tcPr>
          <w:p w14:paraId="586C21D2" w14:textId="77777777" w:rsidR="001E4F7A" w:rsidRPr="008660BC" w:rsidRDefault="001E4F7A" w:rsidP="001E4F7A">
            <w:pPr>
              <w:pStyle w:val="a3"/>
              <w:spacing w:after="0"/>
              <w:jc w:val="both"/>
              <w:textAlignment w:val="top"/>
              <w:rPr>
                <w:sz w:val="28"/>
                <w:szCs w:val="28"/>
                <w:lang w:val="kk-KZ"/>
              </w:rPr>
            </w:pPr>
            <w:r w:rsidRPr="008660BC">
              <w:rPr>
                <w:sz w:val="28"/>
                <w:szCs w:val="28"/>
                <w:lang w:val="kk-KZ"/>
              </w:rPr>
              <w:t>дәнді дақылдардың қалыпты өнімділігінің көрсеткіші, учаскенің астық эквивалентінің көрсеткіші, учаскенің орналасқан жерін ескере отырып, дәнді дақылдарды өсіруден түсетін таза кіріс, капиталдандыру мөлшерлемесі</w:t>
            </w:r>
          </w:p>
        </w:tc>
      </w:tr>
      <w:tr w:rsidR="001E4F7A" w:rsidRPr="002A2767" w14:paraId="7BA7620C" w14:textId="77777777" w:rsidTr="00697908">
        <w:trPr>
          <w:trHeight w:val="833"/>
        </w:trPr>
        <w:tc>
          <w:tcPr>
            <w:tcW w:w="9123" w:type="dxa"/>
            <w:gridSpan w:val="2"/>
            <w:tcBorders>
              <w:bottom w:val="single" w:sz="4" w:space="0" w:color="auto"/>
            </w:tcBorders>
          </w:tcPr>
          <w:p w14:paraId="6EE2536D" w14:textId="77777777" w:rsidR="001E4F7A" w:rsidRPr="008660BC" w:rsidRDefault="001E4F7A" w:rsidP="001E4F7A">
            <w:pPr>
              <w:pStyle w:val="a3"/>
              <w:spacing w:after="0"/>
              <w:jc w:val="both"/>
              <w:textAlignment w:val="top"/>
              <w:rPr>
                <w:b/>
                <w:sz w:val="28"/>
                <w:szCs w:val="28"/>
                <w:lang w:val="kk-KZ"/>
              </w:rPr>
            </w:pPr>
            <w:r w:rsidRPr="008660BC">
              <w:rPr>
                <w:b/>
                <w:sz w:val="28"/>
                <w:szCs w:val="28"/>
                <w:lang w:val="kk-KZ"/>
              </w:rPr>
              <w:t>Жер учаскелерін бағалауға нарықтық сатуды салыстыру әдісі:</w:t>
            </w:r>
          </w:p>
        </w:tc>
      </w:tr>
      <w:tr w:rsidR="001E4F7A" w:rsidRPr="002A2767" w14:paraId="560DAEDE" w14:textId="77777777" w:rsidTr="00697908">
        <w:tc>
          <w:tcPr>
            <w:tcW w:w="4553" w:type="dxa"/>
            <w:tcBorders>
              <w:bottom w:val="nil"/>
            </w:tcBorders>
          </w:tcPr>
          <w:p w14:paraId="5F696476" w14:textId="77777777" w:rsidR="001E4F7A" w:rsidRPr="008660BC" w:rsidRDefault="001E4F7A" w:rsidP="001E4F7A">
            <w:pPr>
              <w:pStyle w:val="a3"/>
              <w:spacing w:after="0"/>
              <w:jc w:val="both"/>
              <w:textAlignment w:val="top"/>
              <w:rPr>
                <w:sz w:val="28"/>
                <w:szCs w:val="28"/>
                <w:lang w:val="kk-KZ"/>
              </w:rPr>
            </w:pPr>
            <w:r w:rsidRPr="008660BC">
              <w:rPr>
                <w:sz w:val="28"/>
                <w:szCs w:val="28"/>
                <w:lang w:val="kk-KZ"/>
              </w:rPr>
              <w:t>Сатуды тікелей салыстыру әдісі</w:t>
            </w:r>
          </w:p>
        </w:tc>
        <w:tc>
          <w:tcPr>
            <w:tcW w:w="4570" w:type="dxa"/>
            <w:tcBorders>
              <w:bottom w:val="nil"/>
            </w:tcBorders>
          </w:tcPr>
          <w:p w14:paraId="693FF7AE" w14:textId="78E74BB6" w:rsidR="001E4F7A" w:rsidRPr="008660BC" w:rsidRDefault="001E4F7A" w:rsidP="001E4F7A">
            <w:pPr>
              <w:pStyle w:val="a3"/>
              <w:spacing w:after="0"/>
              <w:jc w:val="both"/>
              <w:textAlignment w:val="top"/>
              <w:rPr>
                <w:sz w:val="28"/>
                <w:szCs w:val="28"/>
                <w:lang w:val="kk-KZ"/>
              </w:rPr>
            </w:pPr>
            <w:r w:rsidRPr="008660BC">
              <w:rPr>
                <w:sz w:val="28"/>
                <w:szCs w:val="28"/>
                <w:lang w:val="kk-KZ"/>
              </w:rPr>
              <w:t xml:space="preserve">жер учаскелерін нақты сатуды салыстыру бірліктері мен элементтері; салыстыру элементтері </w:t>
            </w:r>
          </w:p>
        </w:tc>
      </w:tr>
    </w:tbl>
    <w:p w14:paraId="18234C57" w14:textId="65CB58E7" w:rsidR="001E4F7A" w:rsidRDefault="00012CDD" w:rsidP="003C10DD">
      <w:pPr>
        <w:pStyle w:val="a3"/>
        <w:spacing w:before="0" w:beforeAutospacing="0" w:after="0" w:afterAutospacing="0"/>
        <w:ind w:firstLine="709"/>
        <w:jc w:val="both"/>
        <w:textAlignment w:val="top"/>
        <w:rPr>
          <w:sz w:val="28"/>
          <w:szCs w:val="28"/>
          <w:lang w:val="kk-KZ"/>
        </w:rPr>
      </w:pPr>
      <w:r>
        <w:rPr>
          <w:sz w:val="28"/>
          <w:szCs w:val="28"/>
          <w:lang w:val="kk-KZ"/>
        </w:rPr>
        <w:t>2 кестенің жалғасы</w:t>
      </w:r>
    </w:p>
    <w:tbl>
      <w:tblPr>
        <w:tblW w:w="9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3"/>
        <w:gridCol w:w="4570"/>
      </w:tblGrid>
      <w:tr w:rsidR="00012CDD" w:rsidRPr="008660BC" w14:paraId="2AA6E367" w14:textId="77777777" w:rsidTr="00697908">
        <w:tc>
          <w:tcPr>
            <w:tcW w:w="4553" w:type="dxa"/>
          </w:tcPr>
          <w:p w14:paraId="1056B679" w14:textId="1FB88D96" w:rsidR="00012CDD" w:rsidRPr="008660BC" w:rsidRDefault="00012CDD" w:rsidP="00012CDD">
            <w:pPr>
              <w:pStyle w:val="a3"/>
              <w:spacing w:after="0"/>
              <w:jc w:val="center"/>
              <w:textAlignment w:val="top"/>
              <w:rPr>
                <w:sz w:val="28"/>
                <w:szCs w:val="28"/>
                <w:lang w:val="kk-KZ"/>
              </w:rPr>
            </w:pPr>
            <w:r>
              <w:rPr>
                <w:sz w:val="28"/>
                <w:szCs w:val="28"/>
                <w:lang w:val="kk-KZ"/>
              </w:rPr>
              <w:t>1</w:t>
            </w:r>
          </w:p>
        </w:tc>
        <w:tc>
          <w:tcPr>
            <w:tcW w:w="4570" w:type="dxa"/>
          </w:tcPr>
          <w:p w14:paraId="69A2EE8F" w14:textId="061C88FD" w:rsidR="00012CDD" w:rsidRPr="008660BC" w:rsidRDefault="00012CDD" w:rsidP="00012CDD">
            <w:pPr>
              <w:pStyle w:val="a3"/>
              <w:spacing w:after="0"/>
              <w:jc w:val="center"/>
              <w:textAlignment w:val="top"/>
              <w:rPr>
                <w:sz w:val="28"/>
                <w:szCs w:val="28"/>
                <w:lang w:val="kk-KZ"/>
              </w:rPr>
            </w:pPr>
            <w:r>
              <w:rPr>
                <w:sz w:val="28"/>
                <w:szCs w:val="28"/>
                <w:lang w:val="kk-KZ"/>
              </w:rPr>
              <w:t>2</w:t>
            </w:r>
          </w:p>
        </w:tc>
      </w:tr>
      <w:tr w:rsidR="00012CDD" w:rsidRPr="002A2767" w14:paraId="56F95A80" w14:textId="77777777" w:rsidTr="00697908">
        <w:tc>
          <w:tcPr>
            <w:tcW w:w="4553" w:type="dxa"/>
          </w:tcPr>
          <w:p w14:paraId="55EC5411" w14:textId="77777777" w:rsidR="00012CDD" w:rsidRPr="008660BC" w:rsidRDefault="00012CDD" w:rsidP="00012CDD">
            <w:pPr>
              <w:pStyle w:val="a3"/>
              <w:spacing w:after="0"/>
              <w:jc w:val="both"/>
              <w:textAlignment w:val="top"/>
              <w:rPr>
                <w:sz w:val="28"/>
                <w:szCs w:val="28"/>
                <w:lang w:val="kk-KZ"/>
              </w:rPr>
            </w:pPr>
          </w:p>
        </w:tc>
        <w:tc>
          <w:tcPr>
            <w:tcW w:w="4570" w:type="dxa"/>
          </w:tcPr>
          <w:p w14:paraId="6661F4CD" w14:textId="6756890E" w:rsidR="00012CDD" w:rsidRPr="008660BC" w:rsidRDefault="00012CDD" w:rsidP="00012CDD">
            <w:pPr>
              <w:pStyle w:val="a3"/>
              <w:spacing w:after="0"/>
              <w:jc w:val="both"/>
              <w:textAlignment w:val="top"/>
              <w:rPr>
                <w:sz w:val="28"/>
                <w:szCs w:val="28"/>
                <w:lang w:val="kk-KZ"/>
              </w:rPr>
            </w:pPr>
            <w:r w:rsidRPr="008660BC">
              <w:rPr>
                <w:sz w:val="28"/>
                <w:szCs w:val="28"/>
                <w:lang w:val="kk-KZ"/>
              </w:rPr>
              <w:t>бойынша учаскенің құнын түзететін түзету коэффициенттері</w:t>
            </w:r>
          </w:p>
        </w:tc>
      </w:tr>
      <w:tr w:rsidR="00012CDD" w:rsidRPr="002A2767" w14:paraId="1FA5DF22" w14:textId="77777777" w:rsidTr="00697908">
        <w:tc>
          <w:tcPr>
            <w:tcW w:w="4553" w:type="dxa"/>
          </w:tcPr>
          <w:p w14:paraId="15CE69C6" w14:textId="27FA11A8" w:rsidR="00012CDD" w:rsidRPr="008660BC" w:rsidRDefault="00012CDD" w:rsidP="00012CDD">
            <w:pPr>
              <w:pStyle w:val="a3"/>
              <w:spacing w:after="0"/>
              <w:jc w:val="both"/>
              <w:textAlignment w:val="top"/>
              <w:rPr>
                <w:sz w:val="28"/>
                <w:szCs w:val="28"/>
                <w:lang w:val="kk-KZ"/>
              </w:rPr>
            </w:pPr>
            <w:r w:rsidRPr="008660BC">
              <w:rPr>
                <w:sz w:val="28"/>
                <w:szCs w:val="28"/>
                <w:lang w:val="kk-KZ"/>
              </w:rPr>
              <w:t>Базалық учаскенің құнын салыстырмалы сату әдісі</w:t>
            </w:r>
          </w:p>
        </w:tc>
        <w:tc>
          <w:tcPr>
            <w:tcW w:w="4570" w:type="dxa"/>
          </w:tcPr>
          <w:p w14:paraId="2ABC94D1" w14:textId="3F8432AC" w:rsidR="00012CDD" w:rsidRPr="008660BC" w:rsidRDefault="00012CDD" w:rsidP="00012CDD">
            <w:pPr>
              <w:pStyle w:val="a3"/>
              <w:spacing w:after="0"/>
              <w:jc w:val="both"/>
              <w:textAlignment w:val="top"/>
              <w:rPr>
                <w:sz w:val="28"/>
                <w:szCs w:val="28"/>
                <w:lang w:val="kk-KZ"/>
              </w:rPr>
            </w:pPr>
            <w:r w:rsidRPr="008660BC">
              <w:rPr>
                <w:sz w:val="28"/>
                <w:szCs w:val="28"/>
                <w:lang w:val="kk-KZ"/>
              </w:rPr>
              <w:t>базалық (стандартты) учаскенің құны, базалық учаскенің бағасына түзету коэффициенттері</w:t>
            </w:r>
          </w:p>
        </w:tc>
      </w:tr>
      <w:tr w:rsidR="00012CDD" w:rsidRPr="002A2767" w14:paraId="4CD80655" w14:textId="77777777" w:rsidTr="00697908">
        <w:tc>
          <w:tcPr>
            <w:tcW w:w="4553" w:type="dxa"/>
          </w:tcPr>
          <w:p w14:paraId="5F6EBF22" w14:textId="77777777" w:rsidR="00012CDD" w:rsidRPr="008660BC" w:rsidRDefault="00012CDD" w:rsidP="00012CDD">
            <w:pPr>
              <w:pStyle w:val="a3"/>
              <w:spacing w:after="0"/>
              <w:jc w:val="both"/>
              <w:textAlignment w:val="top"/>
              <w:rPr>
                <w:b/>
                <w:sz w:val="28"/>
                <w:szCs w:val="28"/>
                <w:lang w:val="kk-KZ"/>
              </w:rPr>
            </w:pPr>
            <w:r w:rsidRPr="008660BC">
              <w:rPr>
                <w:b/>
                <w:sz w:val="28"/>
                <w:szCs w:val="28"/>
                <w:lang w:val="kk-KZ"/>
              </w:rPr>
              <w:t>Экологиялық жағдайды ескере отырып, жер құнын бағалау</w:t>
            </w:r>
          </w:p>
        </w:tc>
        <w:tc>
          <w:tcPr>
            <w:tcW w:w="4570" w:type="dxa"/>
          </w:tcPr>
          <w:p w14:paraId="36A75797" w14:textId="08E54E45" w:rsidR="00012CDD" w:rsidRPr="008660BC" w:rsidRDefault="005F0726" w:rsidP="00012CDD">
            <w:pPr>
              <w:pStyle w:val="a3"/>
              <w:spacing w:after="0"/>
              <w:jc w:val="both"/>
              <w:textAlignment w:val="top"/>
              <w:rPr>
                <w:sz w:val="28"/>
                <w:szCs w:val="28"/>
                <w:lang w:val="kk-KZ"/>
              </w:rPr>
            </w:pPr>
            <w:r>
              <w:rPr>
                <w:sz w:val="28"/>
                <w:szCs w:val="28"/>
                <w:lang w:val="kk-KZ"/>
              </w:rPr>
              <w:t>ластанған жердің дифференциалы</w:t>
            </w:r>
            <w:r w:rsidR="00012CDD" w:rsidRPr="008660BC">
              <w:rPr>
                <w:sz w:val="28"/>
                <w:szCs w:val="28"/>
                <w:lang w:val="kk-KZ"/>
              </w:rPr>
              <w:t>, капиталдандыру нормасы, жердің экологиялық қауіптілік коэффициенті, аудан мен облыстың егістік балдары, облыс орталығынан алшақтық коэффициенті</w:t>
            </w:r>
          </w:p>
        </w:tc>
      </w:tr>
    </w:tbl>
    <w:p w14:paraId="7259B938" w14:textId="77239379" w:rsidR="00012CDD" w:rsidRDefault="00012CDD" w:rsidP="003C10DD">
      <w:pPr>
        <w:pStyle w:val="a3"/>
        <w:spacing w:before="0" w:beforeAutospacing="0" w:after="0" w:afterAutospacing="0"/>
        <w:ind w:firstLine="709"/>
        <w:jc w:val="both"/>
        <w:textAlignment w:val="top"/>
        <w:rPr>
          <w:sz w:val="28"/>
          <w:szCs w:val="28"/>
          <w:lang w:val="kk-KZ"/>
        </w:rPr>
      </w:pPr>
    </w:p>
    <w:p w14:paraId="3BC71040"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Барлық емес жерлер ауыл шаруашылығына жарамды болмағандықтан, мемлекеттік жердік және аграрлық саясаттың негізгі мақсаты қолда бар жер қорының жай-күйін сақтау және жақсарту болып келеді. Залал мен зиянды бағалау үшін қазақстандық, сондай-ақ ресейлік әдістемелер қарастырылды (3-кесте).</w:t>
      </w:r>
    </w:p>
    <w:p w14:paraId="5EC73686"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p>
    <w:p w14:paraId="1B839344"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lastRenderedPageBreak/>
        <w:t xml:space="preserve">3-кесте </w:t>
      </w:r>
    </w:p>
    <w:p w14:paraId="21B5505A"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Жер ресурстарына зиян мен залалды бағалау әдістемелері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3"/>
      </w:tblGrid>
      <w:tr w:rsidR="003C10DD" w:rsidRPr="008660BC" w14:paraId="403C25E0" w14:textId="77777777" w:rsidTr="00697908">
        <w:tc>
          <w:tcPr>
            <w:tcW w:w="4672" w:type="dxa"/>
          </w:tcPr>
          <w:p w14:paraId="2CB03DB7" w14:textId="77FDD411" w:rsidR="003C10DD" w:rsidRPr="008660BC" w:rsidRDefault="00012CDD" w:rsidP="00012CDD">
            <w:pPr>
              <w:pStyle w:val="3"/>
              <w:shd w:val="clear" w:color="auto" w:fill="FFFFFF"/>
              <w:spacing w:before="0" w:beforeAutospacing="0" w:after="0" w:afterAutospacing="0"/>
              <w:jc w:val="center"/>
              <w:textAlignment w:val="baseline"/>
              <w:rPr>
                <w:b w:val="0"/>
                <w:bCs w:val="0"/>
                <w:color w:val="1E1E1E"/>
                <w:sz w:val="28"/>
                <w:szCs w:val="28"/>
                <w:lang w:val="kk-KZ"/>
              </w:rPr>
            </w:pPr>
            <w:r w:rsidRPr="00012CDD">
              <w:rPr>
                <w:b w:val="0"/>
                <w:sz w:val="28"/>
                <w:lang w:val="kk-KZ"/>
              </w:rPr>
              <w:t>Зиянды бағалау әдістемесі</w:t>
            </w:r>
          </w:p>
        </w:tc>
        <w:tc>
          <w:tcPr>
            <w:tcW w:w="4673" w:type="dxa"/>
          </w:tcPr>
          <w:p w14:paraId="271A8A66" w14:textId="1A1F2669" w:rsidR="003C10DD" w:rsidRPr="008660BC" w:rsidRDefault="00012CDD" w:rsidP="00012CDD">
            <w:pPr>
              <w:pStyle w:val="a3"/>
              <w:spacing w:before="0" w:beforeAutospacing="0" w:after="0" w:afterAutospacing="0"/>
              <w:jc w:val="center"/>
              <w:textAlignment w:val="top"/>
              <w:rPr>
                <w:sz w:val="28"/>
                <w:szCs w:val="28"/>
                <w:lang w:val="kk-KZ"/>
              </w:rPr>
            </w:pPr>
            <w:r w:rsidRPr="00012CDD">
              <w:rPr>
                <w:sz w:val="28"/>
                <w:lang w:val="kk-KZ"/>
              </w:rPr>
              <w:t>Негізгі экологиялық көрсеткіштер</w:t>
            </w:r>
          </w:p>
        </w:tc>
      </w:tr>
      <w:tr w:rsidR="00012CDD" w:rsidRPr="008660BC" w14:paraId="63C958AD" w14:textId="77777777" w:rsidTr="00697908">
        <w:tc>
          <w:tcPr>
            <w:tcW w:w="4672" w:type="dxa"/>
          </w:tcPr>
          <w:p w14:paraId="02596553" w14:textId="66E32FBC" w:rsidR="00012CDD" w:rsidRPr="008660BC" w:rsidRDefault="00012CDD" w:rsidP="00012CDD">
            <w:pPr>
              <w:pStyle w:val="3"/>
              <w:shd w:val="clear" w:color="auto" w:fill="FFFFFF"/>
              <w:spacing w:before="0" w:beforeAutospacing="0" w:after="0" w:afterAutospacing="0"/>
              <w:jc w:val="center"/>
              <w:textAlignment w:val="baseline"/>
              <w:rPr>
                <w:b w:val="0"/>
                <w:bCs w:val="0"/>
                <w:color w:val="1E1E1E"/>
                <w:sz w:val="28"/>
                <w:szCs w:val="28"/>
                <w:lang w:val="kk-KZ"/>
              </w:rPr>
            </w:pPr>
            <w:r>
              <w:rPr>
                <w:b w:val="0"/>
                <w:bCs w:val="0"/>
                <w:color w:val="1E1E1E"/>
                <w:sz w:val="28"/>
                <w:szCs w:val="28"/>
                <w:lang w:val="kk-KZ"/>
              </w:rPr>
              <w:t>1</w:t>
            </w:r>
          </w:p>
        </w:tc>
        <w:tc>
          <w:tcPr>
            <w:tcW w:w="4673" w:type="dxa"/>
          </w:tcPr>
          <w:p w14:paraId="3A90E5B6" w14:textId="34AB2D84" w:rsidR="00012CDD" w:rsidRPr="008660BC" w:rsidRDefault="00012CDD" w:rsidP="00012CDD">
            <w:pPr>
              <w:pStyle w:val="a3"/>
              <w:spacing w:before="0" w:beforeAutospacing="0" w:after="0" w:afterAutospacing="0"/>
              <w:jc w:val="center"/>
              <w:textAlignment w:val="baseline"/>
              <w:rPr>
                <w:color w:val="000000"/>
                <w:spacing w:val="2"/>
                <w:sz w:val="28"/>
                <w:szCs w:val="28"/>
                <w:lang w:val="kk-KZ"/>
              </w:rPr>
            </w:pPr>
            <w:r>
              <w:rPr>
                <w:color w:val="000000"/>
                <w:spacing w:val="2"/>
                <w:sz w:val="28"/>
                <w:szCs w:val="28"/>
                <w:lang w:val="kk-KZ"/>
              </w:rPr>
              <w:t>2</w:t>
            </w:r>
          </w:p>
        </w:tc>
      </w:tr>
      <w:tr w:rsidR="00012CDD" w:rsidRPr="002A2767" w14:paraId="6AF5858A" w14:textId="77777777" w:rsidTr="00697908">
        <w:tc>
          <w:tcPr>
            <w:tcW w:w="4672" w:type="dxa"/>
          </w:tcPr>
          <w:p w14:paraId="5EEA41CD" w14:textId="2D239E0A" w:rsidR="00012CDD" w:rsidRPr="008660BC" w:rsidRDefault="00012CDD" w:rsidP="00012CDD">
            <w:pPr>
              <w:pStyle w:val="3"/>
              <w:shd w:val="clear" w:color="auto" w:fill="FFFFFF"/>
              <w:spacing w:before="0" w:beforeAutospacing="0" w:after="0" w:afterAutospacing="0"/>
              <w:jc w:val="both"/>
              <w:textAlignment w:val="baseline"/>
              <w:rPr>
                <w:b w:val="0"/>
                <w:bCs w:val="0"/>
                <w:color w:val="1E1E1E"/>
                <w:sz w:val="28"/>
                <w:szCs w:val="28"/>
                <w:lang w:val="kk-KZ"/>
              </w:rPr>
            </w:pPr>
            <w:r w:rsidRPr="008660BC">
              <w:rPr>
                <w:b w:val="0"/>
                <w:bCs w:val="0"/>
                <w:color w:val="1E1E1E"/>
                <w:sz w:val="28"/>
                <w:szCs w:val="28"/>
                <w:lang w:val="kk-KZ"/>
              </w:rPr>
              <w:t>Қоршаған ортаны ластаудан келтірілген залалды экономикалық бағалау ережесі (ҚР)</w:t>
            </w:r>
          </w:p>
        </w:tc>
        <w:tc>
          <w:tcPr>
            <w:tcW w:w="4673" w:type="dxa"/>
          </w:tcPr>
          <w:p w14:paraId="4A72BE33" w14:textId="77777777" w:rsidR="00012CDD" w:rsidRPr="008660BC" w:rsidRDefault="00012CDD" w:rsidP="00012CDD">
            <w:pPr>
              <w:pStyle w:val="a3"/>
              <w:spacing w:before="0" w:beforeAutospacing="0" w:after="0" w:afterAutospacing="0"/>
              <w:jc w:val="both"/>
              <w:textAlignment w:val="baseline"/>
              <w:rPr>
                <w:color w:val="000000"/>
                <w:spacing w:val="2"/>
                <w:sz w:val="28"/>
                <w:szCs w:val="28"/>
                <w:lang w:val="kk-KZ"/>
              </w:rPr>
            </w:pPr>
            <w:r w:rsidRPr="008660BC">
              <w:rPr>
                <w:color w:val="000000"/>
                <w:spacing w:val="2"/>
                <w:sz w:val="28"/>
                <w:szCs w:val="28"/>
                <w:lang w:val="kk-KZ"/>
              </w:rPr>
              <w:t>Экологиялық тәуекел коэффициенті (ЭТК);</w:t>
            </w:r>
          </w:p>
          <w:p w14:paraId="5BEB3FA5" w14:textId="2EF778D4" w:rsidR="00012CDD" w:rsidRPr="008660BC" w:rsidRDefault="00012CDD" w:rsidP="00012CDD">
            <w:pPr>
              <w:pStyle w:val="a3"/>
              <w:spacing w:before="0" w:beforeAutospacing="0" w:after="0" w:afterAutospacing="0"/>
              <w:jc w:val="both"/>
              <w:textAlignment w:val="baseline"/>
              <w:rPr>
                <w:color w:val="000000"/>
                <w:spacing w:val="2"/>
                <w:sz w:val="28"/>
                <w:szCs w:val="28"/>
                <w:lang w:val="kk-KZ"/>
              </w:rPr>
            </w:pPr>
            <w:r w:rsidRPr="008660BC">
              <w:rPr>
                <w:color w:val="000000"/>
                <w:spacing w:val="2"/>
                <w:sz w:val="28"/>
                <w:szCs w:val="28"/>
                <w:lang w:val="kk-KZ"/>
              </w:rPr>
              <w:t>Экологиялық қауіптілік коэффициенті (ЭҚК)</w:t>
            </w:r>
          </w:p>
        </w:tc>
      </w:tr>
      <w:tr w:rsidR="00012CDD" w:rsidRPr="002A2767" w14:paraId="73A73C96" w14:textId="77777777" w:rsidTr="00697908">
        <w:tc>
          <w:tcPr>
            <w:tcW w:w="4672" w:type="dxa"/>
            <w:tcBorders>
              <w:bottom w:val="single" w:sz="4" w:space="0" w:color="auto"/>
            </w:tcBorders>
          </w:tcPr>
          <w:p w14:paraId="5E85DACA"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Жердің химиялық заттармен ластануынан келтірілген залалдың мөлшерін анықтау тәртібі (РФ)</w:t>
            </w:r>
          </w:p>
        </w:tc>
        <w:tc>
          <w:tcPr>
            <w:tcW w:w="4673" w:type="dxa"/>
            <w:tcBorders>
              <w:bottom w:val="single" w:sz="4" w:space="0" w:color="auto"/>
            </w:tcBorders>
          </w:tcPr>
          <w:p w14:paraId="50275E1C" w14:textId="77777777" w:rsidR="00012CDD" w:rsidRPr="00C5633A" w:rsidRDefault="00012CDD" w:rsidP="00012CDD">
            <w:pPr>
              <w:pStyle w:val="a3"/>
              <w:spacing w:before="0" w:beforeAutospacing="0" w:after="0" w:afterAutospacing="0"/>
              <w:jc w:val="both"/>
              <w:textAlignment w:val="top"/>
              <w:rPr>
                <w:sz w:val="27"/>
                <w:szCs w:val="27"/>
                <w:lang w:val="kk-KZ"/>
              </w:rPr>
            </w:pPr>
            <w:r w:rsidRPr="00C5633A">
              <w:rPr>
                <w:sz w:val="27"/>
                <w:szCs w:val="27"/>
                <w:lang w:val="kk-KZ"/>
              </w:rPr>
              <w:t>Экологиялық жағдай және аумақтың экологиялық маңыздылығы коэффициенті (Кэ);</w:t>
            </w:r>
          </w:p>
          <w:p w14:paraId="11523323" w14:textId="77777777" w:rsidR="00012CDD" w:rsidRPr="00C5633A" w:rsidRDefault="00012CDD" w:rsidP="00012CDD">
            <w:pPr>
              <w:pStyle w:val="a3"/>
              <w:spacing w:before="0" w:beforeAutospacing="0" w:after="0" w:afterAutospacing="0"/>
              <w:jc w:val="both"/>
              <w:textAlignment w:val="top"/>
              <w:rPr>
                <w:sz w:val="27"/>
                <w:szCs w:val="27"/>
                <w:lang w:val="kk-KZ"/>
              </w:rPr>
            </w:pPr>
            <w:r w:rsidRPr="00C5633A">
              <w:rPr>
                <w:sz w:val="27"/>
                <w:szCs w:val="27"/>
                <w:lang w:val="kk-KZ"/>
              </w:rPr>
              <w:t>Ластанған жерлерді қалпына келтіру бойынша уақыт кезеңіне байланысты қайта есептеу коэффициенті (Кз);</w:t>
            </w:r>
          </w:p>
          <w:p w14:paraId="19808CD3" w14:textId="77777777" w:rsidR="00012CDD" w:rsidRPr="00C5633A" w:rsidRDefault="00012CDD" w:rsidP="00012CDD">
            <w:pPr>
              <w:pStyle w:val="a3"/>
              <w:spacing w:before="0" w:beforeAutospacing="0" w:after="0" w:afterAutospacing="0"/>
              <w:jc w:val="both"/>
              <w:textAlignment w:val="top"/>
              <w:rPr>
                <w:sz w:val="27"/>
                <w:szCs w:val="27"/>
                <w:lang w:val="kk-KZ"/>
              </w:rPr>
            </w:pPr>
            <w:r w:rsidRPr="00C5633A">
              <w:rPr>
                <w:sz w:val="27"/>
                <w:szCs w:val="27"/>
                <w:lang w:val="kk-KZ"/>
              </w:rPr>
              <w:t>Ластанған жерлерді қалпына келтіру бойынша уақыт кезеңіне байланысты қайта есептеу коэффициенті (Кв)</w:t>
            </w:r>
          </w:p>
        </w:tc>
      </w:tr>
      <w:tr w:rsidR="00012CDD" w:rsidRPr="002A2767" w14:paraId="771B1097" w14:textId="77777777" w:rsidTr="00697908">
        <w:tc>
          <w:tcPr>
            <w:tcW w:w="4672" w:type="dxa"/>
            <w:tcBorders>
              <w:bottom w:val="nil"/>
            </w:tcBorders>
          </w:tcPr>
          <w:p w14:paraId="71CC40B3"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Топырақ пен жердің тозуынан болатын залалдың мөлшерін анықтау әдістемесі (РФ)</w:t>
            </w:r>
          </w:p>
        </w:tc>
        <w:tc>
          <w:tcPr>
            <w:tcW w:w="4673" w:type="dxa"/>
            <w:tcBorders>
              <w:bottom w:val="nil"/>
            </w:tcBorders>
          </w:tcPr>
          <w:p w14:paraId="43DAF6C2" w14:textId="77777777" w:rsidR="00012CDD" w:rsidRPr="00C5633A" w:rsidRDefault="00012CDD" w:rsidP="00012CDD">
            <w:pPr>
              <w:pStyle w:val="a3"/>
              <w:spacing w:before="0" w:beforeAutospacing="0" w:after="0" w:afterAutospacing="0"/>
              <w:jc w:val="both"/>
              <w:textAlignment w:val="top"/>
              <w:rPr>
                <w:sz w:val="27"/>
                <w:szCs w:val="27"/>
                <w:lang w:val="kk-KZ"/>
              </w:rPr>
            </w:pPr>
            <w:r w:rsidRPr="00C5633A">
              <w:rPr>
                <w:sz w:val="27"/>
                <w:szCs w:val="27"/>
                <w:lang w:val="kk-KZ"/>
              </w:rPr>
              <w:t>Экологиялық жағдай және аумақтың экологиялық маңыздылығы коэффициенті (Кэ);</w:t>
            </w:r>
          </w:p>
          <w:p w14:paraId="42394153" w14:textId="77777777" w:rsidR="00012CDD" w:rsidRPr="00C5633A" w:rsidRDefault="00012CDD" w:rsidP="00012CDD">
            <w:pPr>
              <w:pStyle w:val="a3"/>
              <w:spacing w:before="0" w:beforeAutospacing="0" w:after="0" w:afterAutospacing="0"/>
              <w:jc w:val="both"/>
              <w:textAlignment w:val="top"/>
              <w:rPr>
                <w:sz w:val="27"/>
                <w:szCs w:val="27"/>
                <w:lang w:val="kk-KZ"/>
              </w:rPr>
            </w:pPr>
            <w:r w:rsidRPr="00C5633A">
              <w:rPr>
                <w:sz w:val="27"/>
                <w:szCs w:val="27"/>
                <w:lang w:val="kk-KZ"/>
              </w:rPr>
              <w:t>Топырақ пен жердің тозу дәрежесінің өзгеруіне байланысты қайта есептеу коэффициенті (Кс);</w:t>
            </w:r>
          </w:p>
          <w:p w14:paraId="298BE69E" w14:textId="746F5D77" w:rsidR="00012CDD" w:rsidRPr="008660BC" w:rsidRDefault="00012CDD" w:rsidP="00012CDD">
            <w:pPr>
              <w:pStyle w:val="a3"/>
              <w:spacing w:before="0" w:beforeAutospacing="0" w:after="0" w:afterAutospacing="0"/>
              <w:jc w:val="both"/>
              <w:textAlignment w:val="top"/>
              <w:rPr>
                <w:sz w:val="28"/>
                <w:szCs w:val="28"/>
                <w:lang w:val="kk-KZ"/>
              </w:rPr>
            </w:pPr>
          </w:p>
        </w:tc>
      </w:tr>
    </w:tbl>
    <w:p w14:paraId="62688387" w14:textId="77777777" w:rsidR="00697908" w:rsidRDefault="00697908" w:rsidP="003C10DD">
      <w:pPr>
        <w:pStyle w:val="a3"/>
        <w:spacing w:before="0" w:beforeAutospacing="0" w:after="0" w:afterAutospacing="0"/>
        <w:ind w:firstLine="708"/>
        <w:jc w:val="both"/>
        <w:textAlignment w:val="top"/>
        <w:rPr>
          <w:sz w:val="28"/>
          <w:szCs w:val="28"/>
          <w:lang w:val="kk-KZ"/>
        </w:rPr>
      </w:pPr>
    </w:p>
    <w:p w14:paraId="306ADD2E" w14:textId="46DB340C" w:rsidR="003C10DD" w:rsidRPr="008660BC" w:rsidRDefault="00012CDD" w:rsidP="003C10DD">
      <w:pPr>
        <w:pStyle w:val="a3"/>
        <w:spacing w:before="0" w:beforeAutospacing="0" w:after="0" w:afterAutospacing="0"/>
        <w:ind w:firstLine="708"/>
        <w:jc w:val="both"/>
        <w:textAlignment w:val="top"/>
        <w:rPr>
          <w:sz w:val="28"/>
          <w:szCs w:val="28"/>
          <w:lang w:val="kk-KZ"/>
        </w:rPr>
      </w:pPr>
      <w:r>
        <w:rPr>
          <w:sz w:val="28"/>
          <w:szCs w:val="28"/>
          <w:lang w:val="kk-KZ"/>
        </w:rPr>
        <w:t>3 кестенің жалғасы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3"/>
      </w:tblGrid>
      <w:tr w:rsidR="00012CDD" w:rsidRPr="008660BC" w14:paraId="6EF4D7DB" w14:textId="77777777" w:rsidTr="00697908">
        <w:tc>
          <w:tcPr>
            <w:tcW w:w="4672" w:type="dxa"/>
          </w:tcPr>
          <w:p w14:paraId="4990155C" w14:textId="0EFC5A97" w:rsidR="00012CDD" w:rsidRPr="008660BC" w:rsidRDefault="00012CDD" w:rsidP="00012CDD">
            <w:pPr>
              <w:pStyle w:val="a3"/>
              <w:spacing w:before="0" w:beforeAutospacing="0" w:after="0" w:afterAutospacing="0"/>
              <w:jc w:val="center"/>
              <w:textAlignment w:val="top"/>
              <w:rPr>
                <w:sz w:val="28"/>
                <w:szCs w:val="28"/>
                <w:lang w:val="kk-KZ"/>
              </w:rPr>
            </w:pPr>
            <w:r>
              <w:rPr>
                <w:sz w:val="28"/>
                <w:szCs w:val="28"/>
                <w:lang w:val="kk-KZ"/>
              </w:rPr>
              <w:t>1</w:t>
            </w:r>
          </w:p>
        </w:tc>
        <w:tc>
          <w:tcPr>
            <w:tcW w:w="4673" w:type="dxa"/>
          </w:tcPr>
          <w:p w14:paraId="7EA7304C" w14:textId="022C1D6A" w:rsidR="00012CDD" w:rsidRPr="008660BC" w:rsidRDefault="00012CDD" w:rsidP="00012CDD">
            <w:pPr>
              <w:pStyle w:val="a3"/>
              <w:spacing w:before="0" w:beforeAutospacing="0" w:after="0" w:afterAutospacing="0"/>
              <w:jc w:val="center"/>
              <w:textAlignment w:val="top"/>
              <w:rPr>
                <w:sz w:val="28"/>
                <w:szCs w:val="28"/>
                <w:lang w:val="kk-KZ"/>
              </w:rPr>
            </w:pPr>
            <w:r>
              <w:rPr>
                <w:sz w:val="28"/>
                <w:szCs w:val="28"/>
                <w:lang w:val="kk-KZ"/>
              </w:rPr>
              <w:t>2</w:t>
            </w:r>
          </w:p>
        </w:tc>
      </w:tr>
      <w:tr w:rsidR="00012CDD" w:rsidRPr="002A2767" w14:paraId="53B1F274" w14:textId="77777777" w:rsidTr="00697908">
        <w:tc>
          <w:tcPr>
            <w:tcW w:w="4672" w:type="dxa"/>
          </w:tcPr>
          <w:p w14:paraId="1A50EA17" w14:textId="77777777" w:rsidR="00012CDD" w:rsidRPr="008660BC" w:rsidRDefault="00012CDD" w:rsidP="00012CDD">
            <w:pPr>
              <w:pStyle w:val="a3"/>
              <w:spacing w:before="0" w:beforeAutospacing="0" w:after="0" w:afterAutospacing="0"/>
              <w:jc w:val="both"/>
              <w:textAlignment w:val="top"/>
              <w:rPr>
                <w:sz w:val="28"/>
                <w:szCs w:val="28"/>
                <w:lang w:val="kk-KZ"/>
              </w:rPr>
            </w:pPr>
          </w:p>
        </w:tc>
        <w:tc>
          <w:tcPr>
            <w:tcW w:w="4673" w:type="dxa"/>
          </w:tcPr>
          <w:p w14:paraId="2D313459" w14:textId="6F619E21"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Тозған топырақ пен жерді қалпына келтіру жөніндегі уақыт кезеңіне байланысты қайта есептеу коэффициенті (Кв)</w:t>
            </w:r>
          </w:p>
        </w:tc>
      </w:tr>
      <w:tr w:rsidR="00012CDD" w:rsidRPr="002A2767" w14:paraId="60DD433F" w14:textId="77777777" w:rsidTr="00697908">
        <w:tc>
          <w:tcPr>
            <w:tcW w:w="4672" w:type="dxa"/>
          </w:tcPr>
          <w:p w14:paraId="0A7E5A6A" w14:textId="0FAF3EB1"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Топырақ пен жердің тозуынан болатын залалдың мөлшерін анықтау әдістемесі (РФ)</w:t>
            </w:r>
          </w:p>
        </w:tc>
        <w:tc>
          <w:tcPr>
            <w:tcW w:w="4673" w:type="dxa"/>
          </w:tcPr>
          <w:p w14:paraId="5104D4E8"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Экологиялық жағдай және аумақтың экологиялық маңыздылығы коэффициенті (Кэ);</w:t>
            </w:r>
          </w:p>
          <w:p w14:paraId="4168B980"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Топырақ пен жердің тозу дәрежесінің өзгеруіне байланысты қайта есептеу коэффициенті (Кс);</w:t>
            </w:r>
          </w:p>
          <w:p w14:paraId="2C5F58C5" w14:textId="69A12895"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Тозған топырақ пен жерді қалпына келтіру жөніндегі уақыт кезеңіне байланысты қайта есептеу коэффициенті (Кв)</w:t>
            </w:r>
          </w:p>
        </w:tc>
      </w:tr>
      <w:tr w:rsidR="00012CDD" w:rsidRPr="002A2767" w14:paraId="7E4C5A52" w14:textId="77777777" w:rsidTr="00697908">
        <w:tc>
          <w:tcPr>
            <w:tcW w:w="4672" w:type="dxa"/>
          </w:tcPr>
          <w:p w14:paraId="4209DD53" w14:textId="77777777" w:rsidR="00012CDD" w:rsidRPr="008660BC" w:rsidRDefault="00012CDD" w:rsidP="00012CDD">
            <w:pPr>
              <w:pStyle w:val="a3"/>
              <w:spacing w:after="0"/>
              <w:jc w:val="both"/>
              <w:textAlignment w:val="top"/>
              <w:rPr>
                <w:sz w:val="28"/>
                <w:szCs w:val="28"/>
                <w:lang w:val="kk-KZ"/>
              </w:rPr>
            </w:pPr>
            <w:r w:rsidRPr="008660BC">
              <w:rPr>
                <w:sz w:val="28"/>
                <w:szCs w:val="28"/>
                <w:lang w:val="kk-KZ"/>
              </w:rPr>
              <w:t>Қоршаған ортаны қорғау объектісі ретінде топыраққа келтірілген зиянның мөлшерін есептеу әдістемесі (РФ)</w:t>
            </w:r>
          </w:p>
        </w:tc>
        <w:tc>
          <w:tcPr>
            <w:tcW w:w="4673" w:type="dxa"/>
          </w:tcPr>
          <w:p w14:paraId="0F7CA13B"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Химиялық ластану дәрежесі (Пхз);</w:t>
            </w:r>
          </w:p>
          <w:p w14:paraId="3B421360"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Топырақтың химиялық ластану  немесе бүліну тереңдігіне байланысты көрсеткіш (Кг);</w:t>
            </w:r>
          </w:p>
          <w:p w14:paraId="70EE1387"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lastRenderedPageBreak/>
              <w:t>Жер санатына немесе нысаналы мақсатына байланысты көрсеткіш (Кисх);</w:t>
            </w:r>
          </w:p>
          <w:p w14:paraId="78701115" w14:textId="77777777" w:rsidR="00012CDD" w:rsidRPr="008660BC" w:rsidRDefault="00012CDD" w:rsidP="00012CDD">
            <w:pPr>
              <w:pStyle w:val="a3"/>
              <w:spacing w:before="0" w:beforeAutospacing="0" w:after="0" w:afterAutospacing="0"/>
              <w:jc w:val="both"/>
              <w:textAlignment w:val="top"/>
              <w:rPr>
                <w:sz w:val="28"/>
                <w:szCs w:val="28"/>
                <w:lang w:val="kk-KZ"/>
              </w:rPr>
            </w:pPr>
            <w:r w:rsidRPr="008660BC">
              <w:rPr>
                <w:sz w:val="28"/>
                <w:szCs w:val="28"/>
                <w:lang w:val="kk-KZ"/>
              </w:rPr>
              <w:t>Қауіптілік класы бірдей қалдықтардың массасы (Mi).</w:t>
            </w:r>
          </w:p>
        </w:tc>
      </w:tr>
    </w:tbl>
    <w:p w14:paraId="5205F4E0" w14:textId="77777777" w:rsidR="00012CDD" w:rsidRDefault="00012CDD" w:rsidP="003C10DD">
      <w:pPr>
        <w:pStyle w:val="a3"/>
        <w:spacing w:before="0" w:beforeAutospacing="0" w:after="0" w:afterAutospacing="0"/>
        <w:ind w:firstLine="708"/>
        <w:jc w:val="both"/>
        <w:textAlignment w:val="top"/>
        <w:rPr>
          <w:sz w:val="28"/>
          <w:szCs w:val="28"/>
          <w:lang w:val="kk-KZ"/>
        </w:rPr>
      </w:pPr>
    </w:p>
    <w:p w14:paraId="0EB3F053" w14:textId="6FC775FA" w:rsidR="003C10DD" w:rsidRPr="008660BC" w:rsidRDefault="003C10DD" w:rsidP="003C10DD">
      <w:pPr>
        <w:pStyle w:val="a3"/>
        <w:spacing w:before="0" w:beforeAutospacing="0" w:after="0" w:afterAutospacing="0"/>
        <w:ind w:firstLine="708"/>
        <w:jc w:val="both"/>
        <w:textAlignment w:val="top"/>
        <w:rPr>
          <w:sz w:val="28"/>
          <w:szCs w:val="28"/>
          <w:lang w:val="kk-KZ"/>
        </w:rPr>
      </w:pPr>
      <w:r w:rsidRPr="008660BC">
        <w:rPr>
          <w:sz w:val="28"/>
          <w:szCs w:val="28"/>
          <w:lang w:val="kk-KZ"/>
        </w:rPr>
        <w:t xml:space="preserve">Ауылшаруашылық жерлерінің құнын анықтаудың қарастырылған әдістерінің әрқайсысы (2-кесте) экологиялық-экономикалық бағалауға тікелей арналмағанымен, көрсеткіштердегі әртүрлі экологиялық факторларды әртүрлі дәрежеде ескереді. Шығын мөлшерін анықтаудың қолданыстағы әдістері (3-кесте) нақты зиянды есептеу үшін пайдаланылады және қатерлердің туындау сатысында оларды анықтауға, бағалауға және болдырмауға мүмкіндік бермейді, бұл аграрлық табиғатты пайдалану ЭЭК-нің тұрақты жұмыс істеуі үшін қажет. </w:t>
      </w:r>
    </w:p>
    <w:p w14:paraId="281765FD" w14:textId="77777777" w:rsidR="003C10DD" w:rsidRPr="008660BC" w:rsidRDefault="003C10DD" w:rsidP="003C10DD">
      <w:pPr>
        <w:pStyle w:val="a3"/>
        <w:spacing w:before="0" w:beforeAutospacing="0" w:after="0" w:afterAutospacing="0"/>
        <w:ind w:firstLine="708"/>
        <w:jc w:val="both"/>
        <w:textAlignment w:val="top"/>
        <w:rPr>
          <w:sz w:val="28"/>
          <w:szCs w:val="28"/>
          <w:lang w:val="kk-KZ"/>
        </w:rPr>
      </w:pPr>
      <w:r w:rsidRPr="008660BC">
        <w:rPr>
          <w:sz w:val="28"/>
          <w:szCs w:val="28"/>
          <w:lang w:val="kk-KZ"/>
        </w:rPr>
        <w:t>Осылайша, қарастырылған әдістерді жеке-жеке қолдану экологиялық және экономикалық бағалау мәселелерін шешпейді және оларды бірлесіп пайдалану бір мәнді  нәтижелерге әкелмейді. Сондықтан оның көрсеткішін қоса отырып, құндық бағалаудың базалық әдісін негіздеу қажет.</w:t>
      </w:r>
    </w:p>
    <w:p w14:paraId="24B0597A" w14:textId="77777777" w:rsidR="003C10DD" w:rsidRPr="008660BC" w:rsidRDefault="003C10DD" w:rsidP="003C10DD">
      <w:pPr>
        <w:pStyle w:val="a3"/>
        <w:shd w:val="clear" w:color="auto" w:fill="FFFFFF"/>
        <w:spacing w:before="0" w:beforeAutospacing="0" w:after="0" w:afterAutospacing="0"/>
        <w:ind w:firstLine="709"/>
        <w:jc w:val="both"/>
        <w:rPr>
          <w:sz w:val="28"/>
          <w:lang w:val="kk-KZ"/>
        </w:rPr>
      </w:pPr>
      <w:r w:rsidRPr="008660BC">
        <w:rPr>
          <w:sz w:val="28"/>
          <w:lang w:val="kk-KZ"/>
        </w:rPr>
        <w:t xml:space="preserve">Қазақстанда ауыл шаруашылығы жерлерін экологиялық-экономикалық бағалау саласындағы зерттеулер 1990-шы жылдардан бастап дамыды және салыстырмалы түрде жаңа бағыт болып табылады. </w:t>
      </w:r>
    </w:p>
    <w:p w14:paraId="1C656A80" w14:textId="77777777" w:rsidR="003C10DD" w:rsidRPr="008660BC" w:rsidRDefault="003C10DD" w:rsidP="003C10DD">
      <w:pPr>
        <w:pStyle w:val="a3"/>
        <w:shd w:val="clear" w:color="auto" w:fill="FFFFFF"/>
        <w:spacing w:before="0" w:beforeAutospacing="0" w:after="0" w:afterAutospacing="0"/>
        <w:ind w:firstLine="709"/>
        <w:jc w:val="both"/>
        <w:rPr>
          <w:sz w:val="28"/>
          <w:lang w:val="kk-KZ"/>
        </w:rPr>
      </w:pPr>
      <w:r w:rsidRPr="008660BC">
        <w:rPr>
          <w:sz w:val="28"/>
          <w:lang w:val="kk-KZ"/>
        </w:rPr>
        <w:t>Жағдай жер ресурстарының экологиялық мониторингі деректерінің болмауымен немесе шектеулігімен күрделене түседі.</w:t>
      </w:r>
    </w:p>
    <w:p w14:paraId="79B3676B"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color w:val="000000"/>
          <w:sz w:val="28"/>
          <w:szCs w:val="28"/>
          <w:lang w:val="kk-KZ"/>
        </w:rPr>
        <w:t>Бір жағынан, Қазақстандағы мониторингтің ақпараттық жүйесін мемлекеттік жер кадастрының автоматтандырылған ақпараттық жүйесі (МЖК ААЖ) жүргізеді, ол жерді иелену мен жерді пайдалануды, салықтарды және жер ресурстарын басқару жөніндегі басқа да іс-шараларды есепке алу құралы болып табылады. 2020 жылдан бастап ғарыштық мониторингтің пилоттық жобасы іске қосылды және 2021 жылдан бастап Қазақстанның барлық аумағында ауыл шаруашылығы жерлерін пайдалану бойынша ғарыштық мониторинг жүргізу әдісі енгізілді. Алайда, іс жүзінде бұл бағдарламаның жұмысында көптеген кемшіліктер мен олқылықтар анықталды. Сондықтан оның тиімділігі мен дәлдігі мәселесі күн тәртібінде тұр</w:t>
      </w:r>
      <w:r w:rsidRPr="008660BC">
        <w:rPr>
          <w:sz w:val="28"/>
          <w:szCs w:val="28"/>
          <w:shd w:val="clear" w:color="auto" w:fill="FFFFFF"/>
          <w:lang w:val="kk-KZ"/>
        </w:rPr>
        <w:t xml:space="preserve">. </w:t>
      </w:r>
      <w:r w:rsidRPr="008660BC">
        <w:rPr>
          <w:sz w:val="28"/>
          <w:szCs w:val="28"/>
          <w:lang w:val="kk-KZ"/>
        </w:rPr>
        <w:t xml:space="preserve"> </w:t>
      </w:r>
    </w:p>
    <w:p w14:paraId="7293798A" w14:textId="77777777" w:rsidR="003C10DD" w:rsidRPr="008660BC" w:rsidRDefault="003C10DD" w:rsidP="003C10DD">
      <w:pPr>
        <w:pStyle w:val="a3"/>
        <w:spacing w:before="0" w:beforeAutospacing="0" w:after="0" w:afterAutospacing="0"/>
        <w:ind w:firstLine="709"/>
        <w:jc w:val="both"/>
        <w:textAlignment w:val="top"/>
        <w:rPr>
          <w:sz w:val="28"/>
          <w:lang w:val="kk-KZ"/>
        </w:rPr>
      </w:pPr>
      <w:r w:rsidRPr="008660BC">
        <w:rPr>
          <w:sz w:val="28"/>
          <w:szCs w:val="28"/>
          <w:lang w:val="kk-KZ"/>
        </w:rPr>
        <w:t xml:space="preserve">Екінші жағынан, жердің сапалық жағдайы туралы ақпарат жеткіліксіз. Көптеген аймақтарда көптеген жылдар бойы топырақты зерттеу жүргізілген жоқ, нәтижесінде жердің жай-күйі туралы мәліметтер жаңартылмады. Сондықтан ауылшаруашылық жерлерін пайдаланудың экологиялық және экономикалық тиімділігіне талдау жасау кезінде қолданылатын деректер туралы қиындық туындайды, өйткені олардың сапалық жағдайына жалпыланған бағалау ғана бар. Сондықтан экологиялық-экономикалық бағалау жүйесін әзірлеу және іске асыру экономикасы дамыған шет елдердің деңгейіне жеткен жоқ. Соған қарамастан, қазіргі уақытта елдің әртүрлі табиғи-экономикалық жағдайлары әртүрлі аймақтарында орналасқан ауылшаруашылық жерлеріне экологиялық-экономикалық бағалау жүргізудің </w:t>
      </w:r>
      <w:r w:rsidRPr="008660BC">
        <w:rPr>
          <w:sz w:val="28"/>
          <w:szCs w:val="28"/>
          <w:lang w:val="kk-KZ"/>
        </w:rPr>
        <w:lastRenderedPageBreak/>
        <w:t>белгілі бір теориялық-әдістемелік базасы мен практикалық тәжірибесі жинақталған</w:t>
      </w:r>
      <w:r w:rsidRPr="008660BC">
        <w:rPr>
          <w:sz w:val="28"/>
          <w:lang w:val="kk-KZ"/>
        </w:rPr>
        <w:t>.</w:t>
      </w:r>
    </w:p>
    <w:p w14:paraId="1EAAA523" w14:textId="1EB3C1DB" w:rsidR="003C10DD" w:rsidRPr="008660BC" w:rsidRDefault="003C10DD" w:rsidP="003C10DD">
      <w:pPr>
        <w:pStyle w:val="a3"/>
        <w:shd w:val="clear" w:color="auto" w:fill="FFFFFF"/>
        <w:spacing w:before="0" w:beforeAutospacing="0" w:after="0" w:afterAutospacing="0"/>
        <w:ind w:firstLine="709"/>
        <w:jc w:val="both"/>
        <w:rPr>
          <w:sz w:val="28"/>
          <w:lang w:val="kk-KZ"/>
        </w:rPr>
      </w:pPr>
      <w:r w:rsidRPr="008660BC">
        <w:rPr>
          <w:sz w:val="28"/>
          <w:lang w:val="kk-KZ"/>
        </w:rPr>
        <w:t>Қазіргі уақытта халықаралық практикада қабылданған үш тәсіл шеңберінде жерді құндық бағалаудың оннан астам әдісі бар: салыстырмалы, шы</w:t>
      </w:r>
      <w:r w:rsidR="006B39DD">
        <w:rPr>
          <w:sz w:val="28"/>
          <w:lang w:val="kk-KZ"/>
        </w:rPr>
        <w:t>ғынды және табысты</w:t>
      </w:r>
      <w:r w:rsidRPr="008660BC">
        <w:rPr>
          <w:sz w:val="28"/>
          <w:lang w:val="kk-KZ"/>
        </w:rPr>
        <w:t xml:space="preserve">. </w:t>
      </w:r>
    </w:p>
    <w:p w14:paraId="138DE8E3" w14:textId="36BE62E6" w:rsidR="003C10DD" w:rsidRPr="008660BC" w:rsidRDefault="003C10DD" w:rsidP="003C10DD">
      <w:pPr>
        <w:pStyle w:val="a3"/>
        <w:shd w:val="clear" w:color="auto" w:fill="FFFFFF"/>
        <w:spacing w:before="0" w:beforeAutospacing="0" w:after="0" w:afterAutospacing="0"/>
        <w:ind w:firstLine="709"/>
        <w:jc w:val="both"/>
        <w:rPr>
          <w:sz w:val="28"/>
          <w:lang w:val="kk-KZ"/>
        </w:rPr>
      </w:pPr>
      <w:r w:rsidRPr="008660BC">
        <w:rPr>
          <w:sz w:val="28"/>
          <w:lang w:val="kk-KZ"/>
        </w:rPr>
        <w:t>Жер ресурстарын басқарудың экономикалық әдістерінің базалық негізі ауыл шаруашылығы алқаптарын мемлекеттік кадастрлық ба</w:t>
      </w:r>
      <w:r w:rsidR="005F0726">
        <w:rPr>
          <w:sz w:val="28"/>
          <w:lang w:val="kk-KZ"/>
        </w:rPr>
        <w:t>ғалау барысында есептік  табыст</w:t>
      </w:r>
      <w:r w:rsidRPr="008660BC">
        <w:rPr>
          <w:sz w:val="28"/>
          <w:lang w:val="kk-KZ"/>
        </w:rPr>
        <w:t>ы капиталдандыру жолымен айқындалатын кадастрлық құн болып табылады. Экологиялық факторлардың әртүрлі түрлерінің әсеріне байланысты Қазақстанда залалды бағалаудың әртүрлі әдістемелері бар.</w:t>
      </w:r>
    </w:p>
    <w:p w14:paraId="462C16A5" w14:textId="77777777" w:rsidR="003C10DD" w:rsidRPr="008660BC" w:rsidRDefault="003C10DD" w:rsidP="003C10DD">
      <w:pPr>
        <w:pStyle w:val="a3"/>
        <w:shd w:val="clear" w:color="auto" w:fill="FFFFFF"/>
        <w:spacing w:before="0" w:beforeAutospacing="0" w:after="0" w:afterAutospacing="0"/>
        <w:ind w:firstLine="709"/>
        <w:jc w:val="both"/>
        <w:rPr>
          <w:sz w:val="28"/>
          <w:lang w:val="kk-KZ"/>
        </w:rPr>
      </w:pPr>
      <w:r w:rsidRPr="008660BC">
        <w:rPr>
          <w:sz w:val="28"/>
          <w:lang w:val="kk-KZ"/>
        </w:rPr>
        <w:t xml:space="preserve">Ауылшаруашылық жерлерін экологиялық және экономикалық бағалау жүйесі балама құн принципіне негізделген, бұл тұрақты даму тұрғысынан негізделген және қажетті позиция болып табылады. Жер ресурстарының шектеулі болуы, олардың ауыл шаруашылығына толық жарамсыздығы, сондай-ақ топырақ ресурстарының жаңартылатын сипаты жағдайында уақыт өте келе жердің бағалығы  артып, олардың жер нарығындағы құны артады. </w:t>
      </w:r>
    </w:p>
    <w:p w14:paraId="246D8B0A" w14:textId="77777777" w:rsidR="003C10DD" w:rsidRPr="008660BC" w:rsidRDefault="003C10DD" w:rsidP="003C10DD">
      <w:pPr>
        <w:pStyle w:val="a3"/>
        <w:shd w:val="clear" w:color="auto" w:fill="FFFFFF"/>
        <w:spacing w:before="0" w:beforeAutospacing="0" w:after="0" w:afterAutospacing="0"/>
        <w:ind w:firstLine="709"/>
        <w:jc w:val="both"/>
        <w:rPr>
          <w:sz w:val="28"/>
          <w:lang w:val="kk-KZ"/>
        </w:rPr>
      </w:pPr>
      <w:r w:rsidRPr="008660BC">
        <w:rPr>
          <w:sz w:val="28"/>
          <w:lang w:val="kk-KZ"/>
        </w:rPr>
        <w:t>Жердің тозуы және топырақ қасиеттерінің нашарлауы жағдайында олардың құнарсыздануы құнарлылықтың төмендеуі есебінен жүреді, нәтижесінде жерді пайдаланушылар жақсы экономикалық нәтижелер алу үшін жер учаскелерін ауыстыруды іздеуге мәжбүр. Мұндай тәсіл мемлекеттік жер және аграрлық бағдарламалар бағдарланған жер ресурстарын ұтымды пайдалану және қорғау принципіне қайшы келеді. Осыған байланысты бағалау тек кірістілік бойынша ғана емес, сонымен қатар ауылшаруашылық жерлерінде деградация процестерінің дамуы нәтижесінде пайда болған жоғалған пайда бойынша да жүргізілуі керек. Осылайша, бағалау нәтижесі тозған жерлерді ауыстырудың баламалы құны болып табылады. Сондықтан экологиялық факторларды құндық мәнде өлшеуге мүмкіндік беретін ғылыми негізделген жолдарды іздеу ауылшаруашылық жерлерін экологиялық-экономикалық бағалау жүйесін қалыптастыруда шешуші міндет болып табылады.</w:t>
      </w:r>
    </w:p>
    <w:p w14:paraId="197BC2F8" w14:textId="77777777" w:rsidR="003C10DD" w:rsidRPr="008660BC" w:rsidRDefault="003C10DD" w:rsidP="003C10DD">
      <w:pPr>
        <w:pStyle w:val="a3"/>
        <w:spacing w:before="0" w:beforeAutospacing="0" w:after="0" w:afterAutospacing="0"/>
        <w:ind w:firstLine="709"/>
        <w:jc w:val="both"/>
        <w:textAlignment w:val="top"/>
        <w:rPr>
          <w:sz w:val="28"/>
          <w:szCs w:val="28"/>
          <w:lang w:val="kk-KZ"/>
        </w:rPr>
      </w:pPr>
      <w:r w:rsidRPr="008660BC">
        <w:rPr>
          <w:sz w:val="28"/>
          <w:szCs w:val="28"/>
          <w:lang w:val="kk-KZ"/>
        </w:rPr>
        <w:t xml:space="preserve">Жүргізілген шолу нәтижесінде шет елдердегі ауыл шаруашылығы жерлерін бағалау үшін өндірістің табиғи жағдайларын ғана емес, сондай-ақ ұйымдардың ерекшеліктерін (мамандандыру, механикаландыру деңгейі және т.б.) және жер учаскелері орналасқан өңірлерді (баға деңгейі, жалақы және т. б.) сипаттайтын бірқатар параметрлер пайдаланылатыны анықталды. Капиталдандыру коэффициентін есептеу кезінде пайыздық мөлшерлемені қолдану, сондай-ақ жердің әр түрлі параметрлеріне тәуелділігінің модельдері негізінде жердің ақшалай бағасын есептеу назар аударуға тұрарлық.  Ауыл шаруашылығы жерлерін бағалаудың басты критерийі нақты учаскеде өндіріс кезіндегі қаржылық көрсеткіштердің шамасы (таза табыс, пайда және т.б.) болып табылады. Әр түрлі модельдерді қолдану барысында жерді пайдалануды бағалау және жоспарлау сұраныс пен ұсыныс қағидаттарына негізделген нарықтық заңдылықтарды қолдана отырып жүзеге асырылатындығы анықталды - әр мақсат үшін жердің қажеттілігі және әр </w:t>
      </w:r>
      <w:r w:rsidRPr="008660BC">
        <w:rPr>
          <w:sz w:val="28"/>
          <w:szCs w:val="28"/>
          <w:lang w:val="kk-KZ"/>
        </w:rPr>
        <w:lastRenderedPageBreak/>
        <w:t>типтегі учаскелердің болуы салыстырылады. Көрсетілген ерекшеліктер ауыл шаруашылығы жерлерін басқару кезінде құнды болады.</w:t>
      </w:r>
    </w:p>
    <w:p w14:paraId="3BF370BF" w14:textId="77777777" w:rsidR="003C10DD" w:rsidRPr="008660BC" w:rsidRDefault="003C10DD" w:rsidP="003C10DD">
      <w:pPr>
        <w:spacing w:after="0" w:line="240" w:lineRule="auto"/>
        <w:ind w:firstLine="709"/>
        <w:jc w:val="both"/>
        <w:rPr>
          <w:rFonts w:ascii="Times New Roman" w:hAnsi="Times New Roman" w:cs="Times New Roman"/>
          <w:sz w:val="28"/>
          <w:szCs w:val="28"/>
          <w:lang w:val="kk-KZ"/>
        </w:rPr>
      </w:pPr>
      <w:r w:rsidRPr="008660BC">
        <w:rPr>
          <w:rFonts w:ascii="Times New Roman" w:hAnsi="Times New Roman" w:cs="Times New Roman"/>
          <w:sz w:val="28"/>
          <w:szCs w:val="28"/>
          <w:lang w:val="kk-KZ"/>
        </w:rPr>
        <w:t>Жоғарыда айтылғандарды қорытындылай келе, қазіргі уақытта экологиялық фактор мен ауылшаруашылық жерлерінің экологиялық жағдайы бағалау кезінде ажырамас бөлікке айналуы керек.</w:t>
      </w:r>
    </w:p>
    <w:p w14:paraId="3EEC0F05" w14:textId="731F4CB4" w:rsidR="00186E56" w:rsidRPr="00186E56" w:rsidRDefault="00186E56" w:rsidP="00186E56">
      <w:pPr>
        <w:spacing w:after="0" w:line="240" w:lineRule="auto"/>
        <w:ind w:firstLine="709"/>
        <w:jc w:val="both"/>
        <w:rPr>
          <w:rFonts w:ascii="Times New Roman" w:hAnsi="Times New Roman" w:cs="Times New Roman"/>
          <w:sz w:val="28"/>
          <w:szCs w:val="28"/>
          <w:lang w:val="kk-KZ"/>
        </w:rPr>
      </w:pPr>
      <w:bookmarkStart w:id="3" w:name="_GoBack"/>
      <w:bookmarkEnd w:id="3"/>
    </w:p>
    <w:sectPr w:rsidR="00186E56" w:rsidRPr="00186E56" w:rsidSect="004518B3">
      <w:pgSz w:w="11906" w:h="16838"/>
      <w:pgMar w:top="1134" w:right="851"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1AA241" w14:textId="77777777" w:rsidR="00F97B77" w:rsidRDefault="00F97B77" w:rsidP="009A0FDB">
      <w:pPr>
        <w:spacing w:after="0" w:line="240" w:lineRule="auto"/>
      </w:pPr>
      <w:r>
        <w:separator/>
      </w:r>
    </w:p>
  </w:endnote>
  <w:endnote w:type="continuationSeparator" w:id="0">
    <w:p w14:paraId="17C5D6F2" w14:textId="77777777" w:rsidR="00F97B77" w:rsidRDefault="00F97B77" w:rsidP="009A0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9C4E67" w14:textId="77777777" w:rsidR="00F97B77" w:rsidRDefault="00F97B77" w:rsidP="009A0FDB">
      <w:pPr>
        <w:spacing w:after="0" w:line="240" w:lineRule="auto"/>
      </w:pPr>
      <w:r>
        <w:separator/>
      </w:r>
    </w:p>
  </w:footnote>
  <w:footnote w:type="continuationSeparator" w:id="0">
    <w:p w14:paraId="50F827D6" w14:textId="77777777" w:rsidR="00F97B77" w:rsidRDefault="00F97B77" w:rsidP="009A0F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E7377"/>
    <w:multiLevelType w:val="hybridMultilevel"/>
    <w:tmpl w:val="C7689D7E"/>
    <w:lvl w:ilvl="0" w:tplc="8702CC5E">
      <w:numFmt w:val="bullet"/>
      <w:lvlText w:val=""/>
      <w:lvlJc w:val="left"/>
      <w:pPr>
        <w:ind w:left="1276" w:hanging="360"/>
      </w:pPr>
      <w:rPr>
        <w:rFonts w:ascii="Symbol" w:eastAsia="Times New Roman" w:hAnsi="Symbol" w:cs="Times New Roman" w:hint="default"/>
      </w:rPr>
    </w:lvl>
    <w:lvl w:ilvl="1" w:tplc="04190003" w:tentative="1">
      <w:start w:val="1"/>
      <w:numFmt w:val="bullet"/>
      <w:lvlText w:val="o"/>
      <w:lvlJc w:val="left"/>
      <w:pPr>
        <w:ind w:left="1996" w:hanging="360"/>
      </w:pPr>
      <w:rPr>
        <w:rFonts w:ascii="Courier New" w:hAnsi="Courier New" w:cs="Courier New" w:hint="default"/>
      </w:rPr>
    </w:lvl>
    <w:lvl w:ilvl="2" w:tplc="04190005" w:tentative="1">
      <w:start w:val="1"/>
      <w:numFmt w:val="bullet"/>
      <w:lvlText w:val=""/>
      <w:lvlJc w:val="left"/>
      <w:pPr>
        <w:ind w:left="2716" w:hanging="360"/>
      </w:pPr>
      <w:rPr>
        <w:rFonts w:ascii="Wingdings" w:hAnsi="Wingdings" w:hint="default"/>
      </w:rPr>
    </w:lvl>
    <w:lvl w:ilvl="3" w:tplc="04190001" w:tentative="1">
      <w:start w:val="1"/>
      <w:numFmt w:val="bullet"/>
      <w:lvlText w:val=""/>
      <w:lvlJc w:val="left"/>
      <w:pPr>
        <w:ind w:left="3436" w:hanging="360"/>
      </w:pPr>
      <w:rPr>
        <w:rFonts w:ascii="Symbol" w:hAnsi="Symbol" w:hint="default"/>
      </w:rPr>
    </w:lvl>
    <w:lvl w:ilvl="4" w:tplc="04190003" w:tentative="1">
      <w:start w:val="1"/>
      <w:numFmt w:val="bullet"/>
      <w:lvlText w:val="o"/>
      <w:lvlJc w:val="left"/>
      <w:pPr>
        <w:ind w:left="4156" w:hanging="360"/>
      </w:pPr>
      <w:rPr>
        <w:rFonts w:ascii="Courier New" w:hAnsi="Courier New" w:cs="Courier New" w:hint="default"/>
      </w:rPr>
    </w:lvl>
    <w:lvl w:ilvl="5" w:tplc="04190005" w:tentative="1">
      <w:start w:val="1"/>
      <w:numFmt w:val="bullet"/>
      <w:lvlText w:val=""/>
      <w:lvlJc w:val="left"/>
      <w:pPr>
        <w:ind w:left="4876" w:hanging="360"/>
      </w:pPr>
      <w:rPr>
        <w:rFonts w:ascii="Wingdings" w:hAnsi="Wingdings" w:hint="default"/>
      </w:rPr>
    </w:lvl>
    <w:lvl w:ilvl="6" w:tplc="04190001" w:tentative="1">
      <w:start w:val="1"/>
      <w:numFmt w:val="bullet"/>
      <w:lvlText w:val=""/>
      <w:lvlJc w:val="left"/>
      <w:pPr>
        <w:ind w:left="5596" w:hanging="360"/>
      </w:pPr>
      <w:rPr>
        <w:rFonts w:ascii="Symbol" w:hAnsi="Symbol" w:hint="default"/>
      </w:rPr>
    </w:lvl>
    <w:lvl w:ilvl="7" w:tplc="04190003" w:tentative="1">
      <w:start w:val="1"/>
      <w:numFmt w:val="bullet"/>
      <w:lvlText w:val="o"/>
      <w:lvlJc w:val="left"/>
      <w:pPr>
        <w:ind w:left="6316" w:hanging="360"/>
      </w:pPr>
      <w:rPr>
        <w:rFonts w:ascii="Courier New" w:hAnsi="Courier New" w:cs="Courier New" w:hint="default"/>
      </w:rPr>
    </w:lvl>
    <w:lvl w:ilvl="8" w:tplc="04190005" w:tentative="1">
      <w:start w:val="1"/>
      <w:numFmt w:val="bullet"/>
      <w:lvlText w:val=""/>
      <w:lvlJc w:val="left"/>
      <w:pPr>
        <w:ind w:left="7036" w:hanging="360"/>
      </w:pPr>
      <w:rPr>
        <w:rFonts w:ascii="Wingdings" w:hAnsi="Wingdings" w:hint="default"/>
      </w:rPr>
    </w:lvl>
  </w:abstractNum>
  <w:abstractNum w:abstractNumId="1">
    <w:nsid w:val="08665E23"/>
    <w:multiLevelType w:val="hybridMultilevel"/>
    <w:tmpl w:val="7422A5E2"/>
    <w:lvl w:ilvl="0" w:tplc="1C2894F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12EA5E6D"/>
    <w:multiLevelType w:val="hybridMultilevel"/>
    <w:tmpl w:val="6522326A"/>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13141B18"/>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
    <w:nsid w:val="1A197888"/>
    <w:multiLevelType w:val="hybridMultilevel"/>
    <w:tmpl w:val="A5482FEA"/>
    <w:lvl w:ilvl="0" w:tplc="873CA7A2">
      <w:start w:val="1"/>
      <w:numFmt w:val="decimal"/>
      <w:lvlText w:val="%1)"/>
      <w:lvlJc w:val="left"/>
      <w:pPr>
        <w:ind w:left="1571" w:hanging="720"/>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211C68E0"/>
    <w:multiLevelType w:val="multilevel"/>
    <w:tmpl w:val="38E6432C"/>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99160BC"/>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7">
    <w:nsid w:val="348163EF"/>
    <w:multiLevelType w:val="multilevel"/>
    <w:tmpl w:val="1B0E28B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4D50741"/>
    <w:multiLevelType w:val="hybridMultilevel"/>
    <w:tmpl w:val="8F7E6EA2"/>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9">
    <w:nsid w:val="34FA0ADD"/>
    <w:multiLevelType w:val="hybridMultilevel"/>
    <w:tmpl w:val="2CA28D46"/>
    <w:lvl w:ilvl="0" w:tplc="E3F6EE1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nsid w:val="35540C9A"/>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1">
    <w:nsid w:val="46561407"/>
    <w:multiLevelType w:val="hybridMultilevel"/>
    <w:tmpl w:val="18C8F52A"/>
    <w:lvl w:ilvl="0" w:tplc="AB848D14">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47803CAE"/>
    <w:multiLevelType w:val="hybridMultilevel"/>
    <w:tmpl w:val="3572B13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4EDD4663"/>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4">
    <w:nsid w:val="504939A9"/>
    <w:multiLevelType w:val="hybridMultilevel"/>
    <w:tmpl w:val="3572B13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52D91CB2"/>
    <w:multiLevelType w:val="multilevel"/>
    <w:tmpl w:val="21C049B2"/>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5D3910BC"/>
    <w:multiLevelType w:val="hybridMultilevel"/>
    <w:tmpl w:val="DA9C4DA8"/>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60376F0A"/>
    <w:multiLevelType w:val="hybridMultilevel"/>
    <w:tmpl w:val="03764314"/>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8">
    <w:nsid w:val="64001F54"/>
    <w:multiLevelType w:val="hybridMultilevel"/>
    <w:tmpl w:val="4176C788"/>
    <w:lvl w:ilvl="0" w:tplc="AB848D14">
      <w:start w:val="1"/>
      <w:numFmt w:val="bullet"/>
      <w:lvlText w:val="-"/>
      <w:lvlJc w:val="left"/>
      <w:pPr>
        <w:ind w:left="1451" w:hanging="360"/>
      </w:pPr>
      <w:rPr>
        <w:rFonts w:ascii="Times New Roman" w:eastAsia="Times New Roman" w:hAnsi="Times New Roman" w:cs="Times New Roman" w:hint="default"/>
      </w:rPr>
    </w:lvl>
    <w:lvl w:ilvl="1" w:tplc="04190003">
      <w:start w:val="1"/>
      <w:numFmt w:val="bullet"/>
      <w:lvlText w:val="o"/>
      <w:lvlJc w:val="left"/>
      <w:pPr>
        <w:ind w:left="2171" w:hanging="360"/>
      </w:pPr>
      <w:rPr>
        <w:rFonts w:ascii="Courier New" w:hAnsi="Courier New" w:cs="Courier New" w:hint="default"/>
      </w:rPr>
    </w:lvl>
    <w:lvl w:ilvl="2" w:tplc="04190005">
      <w:start w:val="1"/>
      <w:numFmt w:val="bullet"/>
      <w:lvlText w:val=""/>
      <w:lvlJc w:val="left"/>
      <w:pPr>
        <w:ind w:left="2891" w:hanging="360"/>
      </w:pPr>
      <w:rPr>
        <w:rFonts w:ascii="Wingdings" w:hAnsi="Wingdings" w:hint="default"/>
      </w:rPr>
    </w:lvl>
    <w:lvl w:ilvl="3" w:tplc="04190001">
      <w:start w:val="1"/>
      <w:numFmt w:val="bullet"/>
      <w:lvlText w:val=""/>
      <w:lvlJc w:val="left"/>
      <w:pPr>
        <w:ind w:left="3611" w:hanging="360"/>
      </w:pPr>
      <w:rPr>
        <w:rFonts w:ascii="Symbol" w:hAnsi="Symbol" w:hint="default"/>
      </w:rPr>
    </w:lvl>
    <w:lvl w:ilvl="4" w:tplc="04190003">
      <w:start w:val="1"/>
      <w:numFmt w:val="bullet"/>
      <w:lvlText w:val="o"/>
      <w:lvlJc w:val="left"/>
      <w:pPr>
        <w:ind w:left="4331" w:hanging="360"/>
      </w:pPr>
      <w:rPr>
        <w:rFonts w:ascii="Courier New" w:hAnsi="Courier New" w:cs="Courier New" w:hint="default"/>
      </w:rPr>
    </w:lvl>
    <w:lvl w:ilvl="5" w:tplc="04190005">
      <w:start w:val="1"/>
      <w:numFmt w:val="bullet"/>
      <w:lvlText w:val=""/>
      <w:lvlJc w:val="left"/>
      <w:pPr>
        <w:ind w:left="5051" w:hanging="360"/>
      </w:pPr>
      <w:rPr>
        <w:rFonts w:ascii="Wingdings" w:hAnsi="Wingdings" w:hint="default"/>
      </w:rPr>
    </w:lvl>
    <w:lvl w:ilvl="6" w:tplc="04190001">
      <w:start w:val="1"/>
      <w:numFmt w:val="bullet"/>
      <w:lvlText w:val=""/>
      <w:lvlJc w:val="left"/>
      <w:pPr>
        <w:ind w:left="5771" w:hanging="360"/>
      </w:pPr>
      <w:rPr>
        <w:rFonts w:ascii="Symbol" w:hAnsi="Symbol" w:hint="default"/>
      </w:rPr>
    </w:lvl>
    <w:lvl w:ilvl="7" w:tplc="04190003">
      <w:start w:val="1"/>
      <w:numFmt w:val="bullet"/>
      <w:lvlText w:val="o"/>
      <w:lvlJc w:val="left"/>
      <w:pPr>
        <w:ind w:left="6491" w:hanging="360"/>
      </w:pPr>
      <w:rPr>
        <w:rFonts w:ascii="Courier New" w:hAnsi="Courier New" w:cs="Courier New" w:hint="default"/>
      </w:rPr>
    </w:lvl>
    <w:lvl w:ilvl="8" w:tplc="04190005">
      <w:start w:val="1"/>
      <w:numFmt w:val="bullet"/>
      <w:lvlText w:val=""/>
      <w:lvlJc w:val="left"/>
      <w:pPr>
        <w:ind w:left="7211" w:hanging="360"/>
      </w:pPr>
      <w:rPr>
        <w:rFonts w:ascii="Wingdings" w:hAnsi="Wingdings" w:hint="default"/>
      </w:rPr>
    </w:lvl>
  </w:abstractNum>
  <w:abstractNum w:abstractNumId="19">
    <w:nsid w:val="6C3D1F98"/>
    <w:multiLevelType w:val="multilevel"/>
    <w:tmpl w:val="E384C61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739142A0"/>
    <w:multiLevelType w:val="hybridMultilevel"/>
    <w:tmpl w:val="1B54EF54"/>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74B35846"/>
    <w:multiLevelType w:val="hybridMultilevel"/>
    <w:tmpl w:val="B5F05562"/>
    <w:lvl w:ilvl="0" w:tplc="96DAB412">
      <w:start w:val="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8B86C98"/>
    <w:multiLevelType w:val="hybridMultilevel"/>
    <w:tmpl w:val="086C769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7FDE2F0F"/>
    <w:multiLevelType w:val="hybridMultilevel"/>
    <w:tmpl w:val="ACF4B14C"/>
    <w:lvl w:ilvl="0" w:tplc="064C0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4"/>
  </w:num>
  <w:num w:numId="3">
    <w:abstractNumId w:val="21"/>
  </w:num>
  <w:num w:numId="4">
    <w:abstractNumId w:val="15"/>
  </w:num>
  <w:num w:numId="5">
    <w:abstractNumId w:val="19"/>
  </w:num>
  <w:num w:numId="6">
    <w:abstractNumId w:val="5"/>
  </w:num>
  <w:num w:numId="7">
    <w:abstractNumId w:val="7"/>
  </w:num>
  <w:num w:numId="8">
    <w:abstractNumId w:val="17"/>
  </w:num>
  <w:num w:numId="9">
    <w:abstractNumId w:val="11"/>
  </w:num>
  <w:num w:numId="10">
    <w:abstractNumId w:val="18"/>
  </w:num>
  <w:num w:numId="11">
    <w:abstractNumId w:val="17"/>
  </w:num>
  <w:num w:numId="12">
    <w:abstractNumId w:val="9"/>
  </w:num>
  <w:num w:numId="13">
    <w:abstractNumId w:val="6"/>
  </w:num>
  <w:num w:numId="14">
    <w:abstractNumId w:val="0"/>
  </w:num>
  <w:num w:numId="15">
    <w:abstractNumId w:val="10"/>
  </w:num>
  <w:num w:numId="16">
    <w:abstractNumId w:val="23"/>
  </w:num>
  <w:num w:numId="17">
    <w:abstractNumId w:val="20"/>
  </w:num>
  <w:num w:numId="18">
    <w:abstractNumId w:val="20"/>
  </w:num>
  <w:num w:numId="19">
    <w:abstractNumId w:val="12"/>
  </w:num>
  <w:num w:numId="20">
    <w:abstractNumId w:val="12"/>
  </w:num>
  <w:num w:numId="21">
    <w:abstractNumId w:val="8"/>
  </w:num>
  <w:num w:numId="22">
    <w:abstractNumId w:val="3"/>
  </w:num>
  <w:num w:numId="23">
    <w:abstractNumId w:val="13"/>
  </w:num>
  <w:num w:numId="24">
    <w:abstractNumId w:val="2"/>
  </w:num>
  <w:num w:numId="25">
    <w:abstractNumId w:val="16"/>
  </w:num>
  <w:num w:numId="26">
    <w:abstractNumId w:val="22"/>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95B"/>
    <w:rsid w:val="00012CDD"/>
    <w:rsid w:val="00016AAC"/>
    <w:rsid w:val="00037212"/>
    <w:rsid w:val="0007274B"/>
    <w:rsid w:val="00090581"/>
    <w:rsid w:val="000E15B9"/>
    <w:rsid w:val="000E5D7D"/>
    <w:rsid w:val="000F586F"/>
    <w:rsid w:val="0010513B"/>
    <w:rsid w:val="001300CB"/>
    <w:rsid w:val="00186E56"/>
    <w:rsid w:val="001E4F7A"/>
    <w:rsid w:val="00277D52"/>
    <w:rsid w:val="0028540A"/>
    <w:rsid w:val="002A2767"/>
    <w:rsid w:val="002B4828"/>
    <w:rsid w:val="00301C40"/>
    <w:rsid w:val="00314760"/>
    <w:rsid w:val="00331B50"/>
    <w:rsid w:val="00372CC1"/>
    <w:rsid w:val="00391BE1"/>
    <w:rsid w:val="003C03F7"/>
    <w:rsid w:val="003C10DD"/>
    <w:rsid w:val="004518B3"/>
    <w:rsid w:val="00474BBE"/>
    <w:rsid w:val="0048240E"/>
    <w:rsid w:val="004E2D74"/>
    <w:rsid w:val="00516A3D"/>
    <w:rsid w:val="00533ABF"/>
    <w:rsid w:val="00550DD3"/>
    <w:rsid w:val="00561C6B"/>
    <w:rsid w:val="00567A06"/>
    <w:rsid w:val="00573D4A"/>
    <w:rsid w:val="0058623F"/>
    <w:rsid w:val="005B1769"/>
    <w:rsid w:val="005F0726"/>
    <w:rsid w:val="0064095B"/>
    <w:rsid w:val="006576B6"/>
    <w:rsid w:val="00665AEC"/>
    <w:rsid w:val="006930FA"/>
    <w:rsid w:val="00697908"/>
    <w:rsid w:val="006B39DD"/>
    <w:rsid w:val="006D0348"/>
    <w:rsid w:val="00765C2F"/>
    <w:rsid w:val="00777B6A"/>
    <w:rsid w:val="007F61B7"/>
    <w:rsid w:val="0083038E"/>
    <w:rsid w:val="0083215D"/>
    <w:rsid w:val="00840AE5"/>
    <w:rsid w:val="00850E2E"/>
    <w:rsid w:val="00865389"/>
    <w:rsid w:val="00902F32"/>
    <w:rsid w:val="00977D4F"/>
    <w:rsid w:val="009A0FDB"/>
    <w:rsid w:val="009B2AD0"/>
    <w:rsid w:val="00A2229A"/>
    <w:rsid w:val="00A84BB5"/>
    <w:rsid w:val="00AB7A7B"/>
    <w:rsid w:val="00AC2CAD"/>
    <w:rsid w:val="00B36C4F"/>
    <w:rsid w:val="00B40DD1"/>
    <w:rsid w:val="00B67599"/>
    <w:rsid w:val="00BA74F4"/>
    <w:rsid w:val="00BC5779"/>
    <w:rsid w:val="00C0227A"/>
    <w:rsid w:val="00C5633A"/>
    <w:rsid w:val="00C60EC9"/>
    <w:rsid w:val="00C72411"/>
    <w:rsid w:val="00C81D29"/>
    <w:rsid w:val="00CA00A0"/>
    <w:rsid w:val="00CD36BA"/>
    <w:rsid w:val="00D1183B"/>
    <w:rsid w:val="00D3620B"/>
    <w:rsid w:val="00D40BBD"/>
    <w:rsid w:val="00D82227"/>
    <w:rsid w:val="00DB7F79"/>
    <w:rsid w:val="00DD145C"/>
    <w:rsid w:val="00E2518A"/>
    <w:rsid w:val="00F24AD6"/>
    <w:rsid w:val="00F97B77"/>
    <w:rsid w:val="00FC07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B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61B7"/>
  </w:style>
  <w:style w:type="paragraph" w:styleId="1">
    <w:name w:val="heading 1"/>
    <w:basedOn w:val="a"/>
    <w:next w:val="a"/>
    <w:link w:val="10"/>
    <w:uiPriority w:val="9"/>
    <w:qFormat/>
    <w:rsid w:val="008653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012CDD"/>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3C10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12C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3C10DD"/>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D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D145C"/>
    <w:rPr>
      <w:color w:val="0563C1" w:themeColor="hyperlink"/>
      <w:u w:val="single"/>
    </w:rPr>
  </w:style>
  <w:style w:type="paragraph" w:styleId="a5">
    <w:name w:val="List Paragraph"/>
    <w:basedOn w:val="a"/>
    <w:uiPriority w:val="34"/>
    <w:qFormat/>
    <w:rsid w:val="00DD145C"/>
    <w:pPr>
      <w:ind w:left="720"/>
      <w:contextualSpacing/>
    </w:pPr>
  </w:style>
  <w:style w:type="character" w:styleId="a6">
    <w:name w:val="Emphasis"/>
    <w:basedOn w:val="a0"/>
    <w:uiPriority w:val="20"/>
    <w:qFormat/>
    <w:rsid w:val="00DD145C"/>
    <w:rPr>
      <w:i/>
      <w:iCs/>
    </w:rPr>
  </w:style>
  <w:style w:type="paragraph" w:styleId="a7">
    <w:name w:val="header"/>
    <w:basedOn w:val="a"/>
    <w:link w:val="a8"/>
    <w:uiPriority w:val="99"/>
    <w:unhideWhenUsed/>
    <w:rsid w:val="009A0F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A0FDB"/>
  </w:style>
  <w:style w:type="paragraph" w:styleId="a9">
    <w:name w:val="footer"/>
    <w:basedOn w:val="a"/>
    <w:link w:val="aa"/>
    <w:uiPriority w:val="99"/>
    <w:unhideWhenUsed/>
    <w:rsid w:val="009A0F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A0FDB"/>
  </w:style>
  <w:style w:type="table" w:styleId="ab">
    <w:name w:val="Table Grid"/>
    <w:basedOn w:val="a1"/>
    <w:uiPriority w:val="59"/>
    <w:rsid w:val="000F58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spacing"/>
    <w:basedOn w:val="a"/>
    <w:uiPriority w:val="99"/>
    <w:rsid w:val="00186E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186E56"/>
    <w:rPr>
      <w:b/>
      <w:bCs/>
    </w:rPr>
  </w:style>
  <w:style w:type="paragraph" w:customStyle="1" w:styleId="msonormal0">
    <w:name w:val="msonormal"/>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65389"/>
    <w:rPr>
      <w:rFonts w:asciiTheme="majorHAnsi" w:eastAsiaTheme="majorEastAsia" w:hAnsiTheme="majorHAnsi" w:cstheme="majorBidi"/>
      <w:color w:val="2F5496" w:themeColor="accent1" w:themeShade="BF"/>
      <w:sz w:val="32"/>
      <w:szCs w:val="32"/>
    </w:rPr>
  </w:style>
  <w:style w:type="character" w:styleId="ad">
    <w:name w:val="FollowedHyperlink"/>
    <w:basedOn w:val="a0"/>
    <w:uiPriority w:val="99"/>
    <w:semiHidden/>
    <w:unhideWhenUsed/>
    <w:rsid w:val="00CA00A0"/>
    <w:rPr>
      <w:color w:val="954F72" w:themeColor="followedHyperlink"/>
      <w:u w:val="single"/>
    </w:rPr>
  </w:style>
  <w:style w:type="character" w:customStyle="1" w:styleId="UnresolvedMention">
    <w:name w:val="Unresolved Mention"/>
    <w:basedOn w:val="a0"/>
    <w:uiPriority w:val="99"/>
    <w:semiHidden/>
    <w:unhideWhenUsed/>
    <w:rsid w:val="00CA00A0"/>
    <w:rPr>
      <w:color w:val="605E5C"/>
      <w:shd w:val="clear" w:color="auto" w:fill="E1DFDD"/>
    </w:rPr>
  </w:style>
  <w:style w:type="paragraph" w:styleId="ae">
    <w:name w:val="Balloon Text"/>
    <w:basedOn w:val="a"/>
    <w:link w:val="af"/>
    <w:uiPriority w:val="99"/>
    <w:semiHidden/>
    <w:unhideWhenUsed/>
    <w:rsid w:val="00391BE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91B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61B7"/>
  </w:style>
  <w:style w:type="paragraph" w:styleId="1">
    <w:name w:val="heading 1"/>
    <w:basedOn w:val="a"/>
    <w:next w:val="a"/>
    <w:link w:val="10"/>
    <w:uiPriority w:val="9"/>
    <w:qFormat/>
    <w:rsid w:val="008653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012CDD"/>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3C10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12C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3C10DD"/>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D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D145C"/>
    <w:rPr>
      <w:color w:val="0563C1" w:themeColor="hyperlink"/>
      <w:u w:val="single"/>
    </w:rPr>
  </w:style>
  <w:style w:type="paragraph" w:styleId="a5">
    <w:name w:val="List Paragraph"/>
    <w:basedOn w:val="a"/>
    <w:uiPriority w:val="34"/>
    <w:qFormat/>
    <w:rsid w:val="00DD145C"/>
    <w:pPr>
      <w:ind w:left="720"/>
      <w:contextualSpacing/>
    </w:pPr>
  </w:style>
  <w:style w:type="character" w:styleId="a6">
    <w:name w:val="Emphasis"/>
    <w:basedOn w:val="a0"/>
    <w:uiPriority w:val="20"/>
    <w:qFormat/>
    <w:rsid w:val="00DD145C"/>
    <w:rPr>
      <w:i/>
      <w:iCs/>
    </w:rPr>
  </w:style>
  <w:style w:type="paragraph" w:styleId="a7">
    <w:name w:val="header"/>
    <w:basedOn w:val="a"/>
    <w:link w:val="a8"/>
    <w:uiPriority w:val="99"/>
    <w:unhideWhenUsed/>
    <w:rsid w:val="009A0F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A0FDB"/>
  </w:style>
  <w:style w:type="paragraph" w:styleId="a9">
    <w:name w:val="footer"/>
    <w:basedOn w:val="a"/>
    <w:link w:val="aa"/>
    <w:uiPriority w:val="99"/>
    <w:unhideWhenUsed/>
    <w:rsid w:val="009A0F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A0FDB"/>
  </w:style>
  <w:style w:type="table" w:styleId="ab">
    <w:name w:val="Table Grid"/>
    <w:basedOn w:val="a1"/>
    <w:uiPriority w:val="59"/>
    <w:rsid w:val="000F58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spacing"/>
    <w:basedOn w:val="a"/>
    <w:uiPriority w:val="99"/>
    <w:rsid w:val="00186E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186E56"/>
    <w:rPr>
      <w:b/>
      <w:bCs/>
    </w:rPr>
  </w:style>
  <w:style w:type="paragraph" w:customStyle="1" w:styleId="msonormal0">
    <w:name w:val="msonormal"/>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65389"/>
    <w:rPr>
      <w:rFonts w:asciiTheme="majorHAnsi" w:eastAsiaTheme="majorEastAsia" w:hAnsiTheme="majorHAnsi" w:cstheme="majorBidi"/>
      <w:color w:val="2F5496" w:themeColor="accent1" w:themeShade="BF"/>
      <w:sz w:val="32"/>
      <w:szCs w:val="32"/>
    </w:rPr>
  </w:style>
  <w:style w:type="character" w:styleId="ad">
    <w:name w:val="FollowedHyperlink"/>
    <w:basedOn w:val="a0"/>
    <w:uiPriority w:val="99"/>
    <w:semiHidden/>
    <w:unhideWhenUsed/>
    <w:rsid w:val="00CA00A0"/>
    <w:rPr>
      <w:color w:val="954F72" w:themeColor="followedHyperlink"/>
      <w:u w:val="single"/>
    </w:rPr>
  </w:style>
  <w:style w:type="character" w:customStyle="1" w:styleId="UnresolvedMention">
    <w:name w:val="Unresolved Mention"/>
    <w:basedOn w:val="a0"/>
    <w:uiPriority w:val="99"/>
    <w:semiHidden/>
    <w:unhideWhenUsed/>
    <w:rsid w:val="00CA00A0"/>
    <w:rPr>
      <w:color w:val="605E5C"/>
      <w:shd w:val="clear" w:color="auto" w:fill="E1DFDD"/>
    </w:rPr>
  </w:style>
  <w:style w:type="paragraph" w:styleId="ae">
    <w:name w:val="Balloon Text"/>
    <w:basedOn w:val="a"/>
    <w:link w:val="af"/>
    <w:uiPriority w:val="99"/>
    <w:semiHidden/>
    <w:unhideWhenUsed/>
    <w:rsid w:val="00391BE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91B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09040">
      <w:bodyDiv w:val="1"/>
      <w:marLeft w:val="0"/>
      <w:marRight w:val="0"/>
      <w:marTop w:val="0"/>
      <w:marBottom w:val="0"/>
      <w:divBdr>
        <w:top w:val="none" w:sz="0" w:space="0" w:color="auto"/>
        <w:left w:val="none" w:sz="0" w:space="0" w:color="auto"/>
        <w:bottom w:val="none" w:sz="0" w:space="0" w:color="auto"/>
        <w:right w:val="none" w:sz="0" w:space="0" w:color="auto"/>
      </w:divBdr>
    </w:div>
    <w:div w:id="77485733">
      <w:bodyDiv w:val="1"/>
      <w:marLeft w:val="0"/>
      <w:marRight w:val="0"/>
      <w:marTop w:val="0"/>
      <w:marBottom w:val="0"/>
      <w:divBdr>
        <w:top w:val="none" w:sz="0" w:space="0" w:color="auto"/>
        <w:left w:val="none" w:sz="0" w:space="0" w:color="auto"/>
        <w:bottom w:val="none" w:sz="0" w:space="0" w:color="auto"/>
        <w:right w:val="none" w:sz="0" w:space="0" w:color="auto"/>
      </w:divBdr>
    </w:div>
    <w:div w:id="209072764">
      <w:bodyDiv w:val="1"/>
      <w:marLeft w:val="0"/>
      <w:marRight w:val="0"/>
      <w:marTop w:val="0"/>
      <w:marBottom w:val="0"/>
      <w:divBdr>
        <w:top w:val="none" w:sz="0" w:space="0" w:color="auto"/>
        <w:left w:val="none" w:sz="0" w:space="0" w:color="auto"/>
        <w:bottom w:val="none" w:sz="0" w:space="0" w:color="auto"/>
        <w:right w:val="none" w:sz="0" w:space="0" w:color="auto"/>
      </w:divBdr>
    </w:div>
    <w:div w:id="218519671">
      <w:bodyDiv w:val="1"/>
      <w:marLeft w:val="0"/>
      <w:marRight w:val="0"/>
      <w:marTop w:val="0"/>
      <w:marBottom w:val="0"/>
      <w:divBdr>
        <w:top w:val="none" w:sz="0" w:space="0" w:color="auto"/>
        <w:left w:val="none" w:sz="0" w:space="0" w:color="auto"/>
        <w:bottom w:val="none" w:sz="0" w:space="0" w:color="auto"/>
        <w:right w:val="none" w:sz="0" w:space="0" w:color="auto"/>
      </w:divBdr>
    </w:div>
    <w:div w:id="408966582">
      <w:bodyDiv w:val="1"/>
      <w:marLeft w:val="0"/>
      <w:marRight w:val="0"/>
      <w:marTop w:val="0"/>
      <w:marBottom w:val="0"/>
      <w:divBdr>
        <w:top w:val="none" w:sz="0" w:space="0" w:color="auto"/>
        <w:left w:val="none" w:sz="0" w:space="0" w:color="auto"/>
        <w:bottom w:val="none" w:sz="0" w:space="0" w:color="auto"/>
        <w:right w:val="none" w:sz="0" w:space="0" w:color="auto"/>
      </w:divBdr>
    </w:div>
    <w:div w:id="420184036">
      <w:bodyDiv w:val="1"/>
      <w:marLeft w:val="0"/>
      <w:marRight w:val="0"/>
      <w:marTop w:val="0"/>
      <w:marBottom w:val="0"/>
      <w:divBdr>
        <w:top w:val="none" w:sz="0" w:space="0" w:color="auto"/>
        <w:left w:val="none" w:sz="0" w:space="0" w:color="auto"/>
        <w:bottom w:val="none" w:sz="0" w:space="0" w:color="auto"/>
        <w:right w:val="none" w:sz="0" w:space="0" w:color="auto"/>
      </w:divBdr>
    </w:div>
    <w:div w:id="478108525">
      <w:bodyDiv w:val="1"/>
      <w:marLeft w:val="0"/>
      <w:marRight w:val="0"/>
      <w:marTop w:val="0"/>
      <w:marBottom w:val="0"/>
      <w:divBdr>
        <w:top w:val="none" w:sz="0" w:space="0" w:color="auto"/>
        <w:left w:val="none" w:sz="0" w:space="0" w:color="auto"/>
        <w:bottom w:val="none" w:sz="0" w:space="0" w:color="auto"/>
        <w:right w:val="none" w:sz="0" w:space="0" w:color="auto"/>
      </w:divBdr>
    </w:div>
    <w:div w:id="479855913">
      <w:bodyDiv w:val="1"/>
      <w:marLeft w:val="0"/>
      <w:marRight w:val="0"/>
      <w:marTop w:val="0"/>
      <w:marBottom w:val="0"/>
      <w:divBdr>
        <w:top w:val="none" w:sz="0" w:space="0" w:color="auto"/>
        <w:left w:val="none" w:sz="0" w:space="0" w:color="auto"/>
        <w:bottom w:val="none" w:sz="0" w:space="0" w:color="auto"/>
        <w:right w:val="none" w:sz="0" w:space="0" w:color="auto"/>
      </w:divBdr>
    </w:div>
    <w:div w:id="771629861">
      <w:bodyDiv w:val="1"/>
      <w:marLeft w:val="0"/>
      <w:marRight w:val="0"/>
      <w:marTop w:val="0"/>
      <w:marBottom w:val="0"/>
      <w:divBdr>
        <w:top w:val="none" w:sz="0" w:space="0" w:color="auto"/>
        <w:left w:val="none" w:sz="0" w:space="0" w:color="auto"/>
        <w:bottom w:val="none" w:sz="0" w:space="0" w:color="auto"/>
        <w:right w:val="none" w:sz="0" w:space="0" w:color="auto"/>
      </w:divBdr>
    </w:div>
    <w:div w:id="1213351511">
      <w:bodyDiv w:val="1"/>
      <w:marLeft w:val="0"/>
      <w:marRight w:val="0"/>
      <w:marTop w:val="0"/>
      <w:marBottom w:val="0"/>
      <w:divBdr>
        <w:top w:val="none" w:sz="0" w:space="0" w:color="auto"/>
        <w:left w:val="none" w:sz="0" w:space="0" w:color="auto"/>
        <w:bottom w:val="none" w:sz="0" w:space="0" w:color="auto"/>
        <w:right w:val="none" w:sz="0" w:space="0" w:color="auto"/>
      </w:divBdr>
    </w:div>
    <w:div w:id="1322541738">
      <w:bodyDiv w:val="1"/>
      <w:marLeft w:val="0"/>
      <w:marRight w:val="0"/>
      <w:marTop w:val="0"/>
      <w:marBottom w:val="0"/>
      <w:divBdr>
        <w:top w:val="none" w:sz="0" w:space="0" w:color="auto"/>
        <w:left w:val="none" w:sz="0" w:space="0" w:color="auto"/>
        <w:bottom w:val="none" w:sz="0" w:space="0" w:color="auto"/>
        <w:right w:val="none" w:sz="0" w:space="0" w:color="auto"/>
      </w:divBdr>
    </w:div>
    <w:div w:id="1361784900">
      <w:bodyDiv w:val="1"/>
      <w:marLeft w:val="0"/>
      <w:marRight w:val="0"/>
      <w:marTop w:val="0"/>
      <w:marBottom w:val="0"/>
      <w:divBdr>
        <w:top w:val="none" w:sz="0" w:space="0" w:color="auto"/>
        <w:left w:val="none" w:sz="0" w:space="0" w:color="auto"/>
        <w:bottom w:val="none" w:sz="0" w:space="0" w:color="auto"/>
        <w:right w:val="none" w:sz="0" w:space="0" w:color="auto"/>
      </w:divBdr>
    </w:div>
    <w:div w:id="1396586089">
      <w:bodyDiv w:val="1"/>
      <w:marLeft w:val="0"/>
      <w:marRight w:val="0"/>
      <w:marTop w:val="0"/>
      <w:marBottom w:val="0"/>
      <w:divBdr>
        <w:top w:val="none" w:sz="0" w:space="0" w:color="auto"/>
        <w:left w:val="none" w:sz="0" w:space="0" w:color="auto"/>
        <w:bottom w:val="none" w:sz="0" w:space="0" w:color="auto"/>
        <w:right w:val="none" w:sz="0" w:space="0" w:color="auto"/>
      </w:divBdr>
    </w:div>
    <w:div w:id="1413354246">
      <w:bodyDiv w:val="1"/>
      <w:marLeft w:val="0"/>
      <w:marRight w:val="0"/>
      <w:marTop w:val="0"/>
      <w:marBottom w:val="0"/>
      <w:divBdr>
        <w:top w:val="none" w:sz="0" w:space="0" w:color="auto"/>
        <w:left w:val="none" w:sz="0" w:space="0" w:color="auto"/>
        <w:bottom w:val="none" w:sz="0" w:space="0" w:color="auto"/>
        <w:right w:val="none" w:sz="0" w:space="0" w:color="auto"/>
      </w:divBdr>
    </w:div>
    <w:div w:id="1710645188">
      <w:bodyDiv w:val="1"/>
      <w:marLeft w:val="0"/>
      <w:marRight w:val="0"/>
      <w:marTop w:val="0"/>
      <w:marBottom w:val="0"/>
      <w:divBdr>
        <w:top w:val="none" w:sz="0" w:space="0" w:color="auto"/>
        <w:left w:val="none" w:sz="0" w:space="0" w:color="auto"/>
        <w:bottom w:val="none" w:sz="0" w:space="0" w:color="auto"/>
        <w:right w:val="none" w:sz="0" w:space="0" w:color="auto"/>
      </w:divBdr>
    </w:div>
    <w:div w:id="1713729154">
      <w:bodyDiv w:val="1"/>
      <w:marLeft w:val="0"/>
      <w:marRight w:val="0"/>
      <w:marTop w:val="0"/>
      <w:marBottom w:val="0"/>
      <w:divBdr>
        <w:top w:val="none" w:sz="0" w:space="0" w:color="auto"/>
        <w:left w:val="none" w:sz="0" w:space="0" w:color="auto"/>
        <w:bottom w:val="none" w:sz="0" w:space="0" w:color="auto"/>
        <w:right w:val="none" w:sz="0" w:space="0" w:color="auto"/>
      </w:divBdr>
    </w:div>
    <w:div w:id="1785927064">
      <w:bodyDiv w:val="1"/>
      <w:marLeft w:val="0"/>
      <w:marRight w:val="0"/>
      <w:marTop w:val="0"/>
      <w:marBottom w:val="0"/>
      <w:divBdr>
        <w:top w:val="none" w:sz="0" w:space="0" w:color="auto"/>
        <w:left w:val="none" w:sz="0" w:space="0" w:color="auto"/>
        <w:bottom w:val="none" w:sz="0" w:space="0" w:color="auto"/>
        <w:right w:val="none" w:sz="0" w:space="0" w:color="auto"/>
      </w:divBdr>
    </w:div>
    <w:div w:id="1838111418">
      <w:bodyDiv w:val="1"/>
      <w:marLeft w:val="0"/>
      <w:marRight w:val="0"/>
      <w:marTop w:val="0"/>
      <w:marBottom w:val="0"/>
      <w:divBdr>
        <w:top w:val="none" w:sz="0" w:space="0" w:color="auto"/>
        <w:left w:val="none" w:sz="0" w:space="0" w:color="auto"/>
        <w:bottom w:val="none" w:sz="0" w:space="0" w:color="auto"/>
        <w:right w:val="none" w:sz="0" w:space="0" w:color="auto"/>
      </w:divBdr>
    </w:div>
    <w:div w:id="200338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700" b="1" i="0" u="none" strike="noStrike" kern="1200" cap="all" baseline="0">
                <a:solidFill>
                  <a:schemeClr val="tx1">
                    <a:lumMod val="65000"/>
                    <a:lumOff val="35000"/>
                  </a:schemeClr>
                </a:solidFill>
                <a:latin typeface="+mn-lt"/>
                <a:ea typeface="+mn-ea"/>
                <a:cs typeface="+mn-cs"/>
              </a:defRPr>
            </a:pPr>
            <a:r>
              <a:rPr lang="ru-RU" sz="700"/>
              <a:t>Площадь,</a:t>
            </a:r>
            <a:r>
              <a:rPr lang="ru-RU" sz="700" baseline="0"/>
              <a:t> тыс.га</a:t>
            </a:r>
            <a:endParaRPr lang="ru-RU" sz="700"/>
          </a:p>
        </c:rich>
      </c:tx>
      <c:layout>
        <c:manualLayout>
          <c:xMode val="edge"/>
          <c:yMode val="edge"/>
          <c:x val="0.72563648293963268"/>
          <c:y val="0.16705820934481858"/>
        </c:manualLayout>
      </c:layout>
      <c:overlay val="0"/>
      <c:spPr>
        <a:noFill/>
        <a:ln>
          <a:noFill/>
        </a:ln>
        <a:effectLst/>
      </c:spPr>
    </c:title>
    <c:autoTitleDeleted val="0"/>
    <c:view3D>
      <c:rotX val="3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Продажи</c:v>
                </c:pt>
              </c:strCache>
            </c:strRef>
          </c:tx>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1-FA89-489D-8157-BE039C5B259F}"/>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3-FA89-489D-8157-BE039C5B259F}"/>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5-FA89-489D-8157-BE039C5B259F}"/>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7-FA89-489D-8157-BE039C5B259F}"/>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9-FA89-489D-8157-BE039C5B259F}"/>
              </c:ext>
            </c:extLst>
          </c:dPt>
          <c:dPt>
            <c:idx val="5"/>
            <c:bubble3D val="0"/>
            <c:spPr>
              <a:solidFill>
                <a:schemeClr val="accent6"/>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xmlns:c16r2="http://schemas.microsoft.com/office/drawing/2015/06/chart">
              <c:ext xmlns:c16="http://schemas.microsoft.com/office/drawing/2014/chart" uri="{C3380CC4-5D6E-409C-BE32-E72D297353CC}">
                <c16:uniqueId val="{0000000B-FA89-489D-8157-BE039C5B259F}"/>
              </c:ext>
            </c:extLst>
          </c:dPt>
          <c:dLbls>
            <c:dLbl>
              <c:idx val="0"/>
              <c:layout>
                <c:manualLayout>
                  <c:x val="-1.1574074074074158E-2"/>
                  <c:y val="-3.9682539682539862E-3"/>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ru-RU"/>
                </a:p>
              </c:txPr>
              <c:dLblPos val="bestFi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A89-489D-8157-BE039C5B259F}"/>
                </c:ext>
              </c:extLst>
            </c:dLbl>
            <c:dLbl>
              <c:idx val="1"/>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ru-RU"/>
                </a:p>
              </c:txPr>
              <c:dLblPos val="outEnd"/>
              <c:showLegendKey val="0"/>
              <c:showVal val="1"/>
              <c:showCatName val="0"/>
              <c:showSerName val="0"/>
              <c:showPercent val="0"/>
              <c:showBubbleSize val="0"/>
            </c:dLbl>
            <c:dLbl>
              <c:idx val="2"/>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3"/>
                      </a:solidFill>
                      <a:latin typeface="+mn-lt"/>
                      <a:ea typeface="+mn-ea"/>
                      <a:cs typeface="+mn-cs"/>
                    </a:defRPr>
                  </a:pPr>
                  <a:endParaRPr lang="ru-RU"/>
                </a:p>
              </c:txPr>
              <c:dLblPos val="outEnd"/>
              <c:showLegendKey val="0"/>
              <c:showVal val="1"/>
              <c:showCatName val="0"/>
              <c:showSerName val="0"/>
              <c:showPercent val="0"/>
              <c:showBubbleSize val="0"/>
            </c:dLbl>
            <c:dLbl>
              <c:idx val="3"/>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4"/>
                      </a:solidFill>
                      <a:latin typeface="+mn-lt"/>
                      <a:ea typeface="+mn-ea"/>
                      <a:cs typeface="+mn-cs"/>
                    </a:defRPr>
                  </a:pPr>
                  <a:endParaRPr lang="ru-RU"/>
                </a:p>
              </c:txPr>
              <c:dLblPos val="outEnd"/>
              <c:showLegendKey val="0"/>
              <c:showVal val="1"/>
              <c:showCatName val="0"/>
              <c:showSerName val="0"/>
              <c:showPercent val="0"/>
              <c:showBubbleSize val="0"/>
            </c:dLbl>
            <c:dLbl>
              <c:idx val="4"/>
              <c:layout>
                <c:manualLayout>
                  <c:x val="-2.3148148148148147E-3"/>
                  <c:y val="-1.1904761904761904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5"/>
                      </a:solidFill>
                      <a:latin typeface="+mn-lt"/>
                      <a:ea typeface="+mn-ea"/>
                      <a:cs typeface="+mn-cs"/>
                    </a:defRPr>
                  </a:pPr>
                  <a:endParaRPr lang="ru-RU"/>
                </a:p>
              </c:txPr>
              <c:dLblPos val="bestFi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A89-489D-8157-BE039C5B259F}"/>
                </c:ext>
              </c:extLst>
            </c:dLbl>
            <c:dLbl>
              <c:idx val="5"/>
              <c:layout>
                <c:manualLayout>
                  <c:x val="3.7037037037037035E-2"/>
                  <c:y val="-1.1904761904761923E-2"/>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6"/>
                      </a:solidFill>
                      <a:latin typeface="+mn-lt"/>
                      <a:ea typeface="+mn-ea"/>
                      <a:cs typeface="+mn-cs"/>
                    </a:defRPr>
                  </a:pPr>
                  <a:endParaRPr lang="ru-RU"/>
                </a:p>
              </c:txPr>
              <c:dLblPos val="bestFi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A89-489D-8157-BE039C5B259F}"/>
                </c:ext>
              </c:extLst>
            </c:dLbl>
            <c:spPr>
              <a:noFill/>
              <a:ln>
                <a:noFill/>
              </a:ln>
              <a:effectLst/>
            </c:sp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Лист1!$A$2:$A$7</c:f>
              <c:strCache>
                <c:ptCount val="6"/>
                <c:pt idx="0">
                  <c:v>пашня</c:v>
                </c:pt>
                <c:pt idx="1">
                  <c:v>многолетние насаждения</c:v>
                </c:pt>
                <c:pt idx="2">
                  <c:v>сенокос</c:v>
                </c:pt>
                <c:pt idx="3">
                  <c:v>пастбища</c:v>
                </c:pt>
                <c:pt idx="4">
                  <c:v>залежь</c:v>
                </c:pt>
                <c:pt idx="5">
                  <c:v>прочие угодья</c:v>
                </c:pt>
              </c:strCache>
            </c:strRef>
          </c:cat>
          <c:val>
            <c:numRef>
              <c:f>Лист1!$B$2:$B$7</c:f>
              <c:numCache>
                <c:formatCode>General</c:formatCode>
                <c:ptCount val="6"/>
                <c:pt idx="0">
                  <c:v>1489.9</c:v>
                </c:pt>
                <c:pt idx="1">
                  <c:v>1</c:v>
                </c:pt>
                <c:pt idx="2">
                  <c:v>501.2</c:v>
                </c:pt>
                <c:pt idx="3">
                  <c:v>9919.6</c:v>
                </c:pt>
                <c:pt idx="4">
                  <c:v>83.5</c:v>
                </c:pt>
                <c:pt idx="5">
                  <c:v>261.8</c:v>
                </c:pt>
              </c:numCache>
            </c:numRef>
          </c:val>
          <c:extLst xmlns:c16r2="http://schemas.microsoft.com/office/drawing/2015/06/chart">
            <c:ext xmlns:c16="http://schemas.microsoft.com/office/drawing/2014/chart" uri="{C3380CC4-5D6E-409C-BE32-E72D297353CC}">
              <c16:uniqueId val="{0000000C-FA89-489D-8157-BE039C5B259F}"/>
            </c:ext>
          </c:extLst>
        </c:ser>
        <c:dLbls>
          <c:dLblPos val="outEnd"/>
          <c:showLegendKey val="0"/>
          <c:showVal val="1"/>
          <c:showCatName val="0"/>
          <c:showSerName val="0"/>
          <c:showPercent val="0"/>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A071E-74C2-4EAD-9E91-B23327F00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20</Pages>
  <Words>6234</Words>
  <Characters>35540</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Professional</dc:creator>
  <cp:lastModifiedBy>User</cp:lastModifiedBy>
  <cp:revision>7</cp:revision>
  <dcterms:created xsi:type="dcterms:W3CDTF">2022-09-28T11:50:00Z</dcterms:created>
  <dcterms:modified xsi:type="dcterms:W3CDTF">2022-09-28T14:05:00Z</dcterms:modified>
</cp:coreProperties>
</file>